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000000">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000000">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795C64" w14:paraId="5AC275BE" w14:textId="77777777">
        <w:trPr>
          <w:jc w:val="center"/>
        </w:trPr>
        <w:tc>
          <w:tcPr>
            <w:tcW w:w="4419" w:type="dxa"/>
          </w:tcPr>
          <w:p w14:paraId="3D8027E0"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0D3ED71F" w:rsidR="00795C64" w:rsidRPr="004D4F9E" w:rsidRDefault="004D4F9E" w:rsidP="004D4F9E">
            <w:pPr>
              <w:pStyle w:val="NoSpacing"/>
              <w:spacing w:line="276" w:lineRule="auto"/>
              <w:rPr>
                <w:rFonts w:asciiTheme="minorHAnsi" w:hAnsiTheme="minorHAnsi" w:cstheme="minorHAnsi"/>
              </w:rPr>
            </w:pPr>
            <w:r>
              <w:rPr>
                <w:rFonts w:asciiTheme="minorHAnsi" w:hAnsiTheme="minorHAnsi" w:cstheme="minorHAnsi"/>
              </w:rPr>
              <w:t>Faculty of Sociology and Psychology</w:t>
            </w:r>
          </w:p>
        </w:tc>
      </w:tr>
      <w:tr w:rsidR="00795C64" w14:paraId="30404636" w14:textId="77777777">
        <w:trPr>
          <w:jc w:val="center"/>
        </w:trPr>
        <w:tc>
          <w:tcPr>
            <w:tcW w:w="4419" w:type="dxa"/>
          </w:tcPr>
          <w:p w14:paraId="712BDEF3"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28325784" w:rsidR="00795C64" w:rsidRDefault="004D4F9E">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795C64" w14:paraId="4ADA12C1" w14:textId="77777777">
        <w:trPr>
          <w:jc w:val="center"/>
        </w:trPr>
        <w:tc>
          <w:tcPr>
            <w:tcW w:w="4419" w:type="dxa"/>
          </w:tcPr>
          <w:p w14:paraId="2CD264ED"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30AE8CDF" w:rsidR="00795C64" w:rsidRDefault="004D4F9E">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795C64" w14:paraId="15E7547E" w14:textId="77777777">
        <w:trPr>
          <w:jc w:val="center"/>
        </w:trPr>
        <w:tc>
          <w:tcPr>
            <w:tcW w:w="4419" w:type="dxa"/>
          </w:tcPr>
          <w:p w14:paraId="2B0E5FB0"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2154AC68" w:rsidR="00795C64" w:rsidRDefault="004D4F9E">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Bachelor’s degree</w:t>
            </w:r>
          </w:p>
        </w:tc>
      </w:tr>
      <w:tr w:rsidR="00795C64" w14:paraId="6C0E0C3F" w14:textId="77777777">
        <w:trPr>
          <w:jc w:val="center"/>
        </w:trPr>
        <w:tc>
          <w:tcPr>
            <w:tcW w:w="4419" w:type="dxa"/>
          </w:tcPr>
          <w:p w14:paraId="66A135F2" w14:textId="00B8D0CF"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71780281" w:rsidR="00795C64" w:rsidRDefault="004D4F9E">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Psychology – 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000000">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14:paraId="19FB4F2C" w14:textId="77777777">
        <w:trPr>
          <w:jc w:val="center"/>
        </w:trPr>
        <w:tc>
          <w:tcPr>
            <w:tcW w:w="4106" w:type="dxa"/>
            <w:gridSpan w:val="3"/>
          </w:tcPr>
          <w:p w14:paraId="698C4E5D"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tcPr>
          <w:p w14:paraId="46A7447D" w14:textId="7607D448" w:rsidR="00795C64" w:rsidRPr="004D4F9E" w:rsidRDefault="004D4F9E">
            <w:pPr>
              <w:pBdr>
                <w:top w:val="nil"/>
                <w:left w:val="nil"/>
                <w:bottom w:val="nil"/>
                <w:right w:val="nil"/>
                <w:between w:val="nil"/>
              </w:pBdr>
              <w:rPr>
                <w:rFonts w:ascii="Calibri" w:eastAsia="Calibri" w:hAnsi="Calibri" w:cs="Calibri"/>
                <w:bCs/>
                <w:color w:val="000000"/>
              </w:rPr>
            </w:pPr>
            <w:r>
              <w:rPr>
                <w:rFonts w:ascii="Calibri" w:eastAsia="Calibri" w:hAnsi="Calibri" w:cs="Calibri"/>
                <w:b/>
                <w:color w:val="000000"/>
              </w:rPr>
              <w:t>Basics of Cognitive Linguistics</w:t>
            </w:r>
          </w:p>
        </w:tc>
      </w:tr>
      <w:tr w:rsidR="00795C64" w14:paraId="0D9C69DF" w14:textId="77777777">
        <w:trPr>
          <w:jc w:val="center"/>
        </w:trPr>
        <w:tc>
          <w:tcPr>
            <w:tcW w:w="4106" w:type="dxa"/>
            <w:gridSpan w:val="3"/>
          </w:tcPr>
          <w:p w14:paraId="591903B4"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tcPr>
          <w:p w14:paraId="2FAFFD7D" w14:textId="6755A2A7" w:rsidR="00795C64" w:rsidRDefault="00D21777">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K</w:t>
            </w:r>
            <w:r w:rsidRPr="00BA2884">
              <w:rPr>
                <w:rFonts w:ascii="Calibri" w:eastAsia="Calibri" w:hAnsi="Calibri" w:cs="Calibri"/>
                <w:color w:val="000000"/>
              </w:rPr>
              <w:t>arla</w:t>
            </w:r>
            <w:r>
              <w:rPr>
                <w:rFonts w:ascii="Calibri" w:eastAsia="Calibri" w:hAnsi="Calibri" w:cs="Calibri"/>
                <w:color w:val="000000"/>
              </w:rPr>
              <w:t xml:space="preserve"> C</w:t>
            </w:r>
            <w:r w:rsidRPr="00BA2884">
              <w:rPr>
                <w:rFonts w:ascii="Calibri" w:eastAsia="Calibri" w:hAnsi="Calibri" w:cs="Calibri"/>
                <w:color w:val="000000"/>
              </w:rPr>
              <w:t>suros</w:t>
            </w:r>
            <w:r>
              <w:rPr>
                <w:rFonts w:ascii="Calibri" w:eastAsia="Calibri" w:hAnsi="Calibri" w:cs="Calibri"/>
                <w:color w:val="000000"/>
              </w:rPr>
              <w:t>, PhD Student</w:t>
            </w:r>
          </w:p>
        </w:tc>
      </w:tr>
      <w:tr w:rsidR="00795C64" w14:paraId="6A887BB2" w14:textId="77777777">
        <w:trPr>
          <w:jc w:val="center"/>
        </w:trPr>
        <w:tc>
          <w:tcPr>
            <w:tcW w:w="4106" w:type="dxa"/>
            <w:gridSpan w:val="3"/>
          </w:tcPr>
          <w:p w14:paraId="44965219"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tcPr>
          <w:p w14:paraId="55D86ADD" w14:textId="24A5F7CF" w:rsidR="00795C64" w:rsidRDefault="00BA2884">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K</w:t>
            </w:r>
            <w:r w:rsidRPr="00BA2884">
              <w:rPr>
                <w:rFonts w:ascii="Calibri" w:eastAsia="Calibri" w:hAnsi="Calibri" w:cs="Calibri"/>
                <w:color w:val="000000"/>
              </w:rPr>
              <w:t>arla</w:t>
            </w:r>
            <w:r>
              <w:rPr>
                <w:rFonts w:ascii="Calibri" w:eastAsia="Calibri" w:hAnsi="Calibri" w:cs="Calibri"/>
                <w:color w:val="000000"/>
              </w:rPr>
              <w:t xml:space="preserve"> C</w:t>
            </w:r>
            <w:r w:rsidRPr="00BA2884">
              <w:rPr>
                <w:rFonts w:ascii="Calibri" w:eastAsia="Calibri" w:hAnsi="Calibri" w:cs="Calibri"/>
                <w:color w:val="000000"/>
              </w:rPr>
              <w:t>suros</w:t>
            </w:r>
            <w:r>
              <w:rPr>
                <w:rFonts w:ascii="Calibri" w:eastAsia="Calibri" w:hAnsi="Calibri" w:cs="Calibri"/>
                <w:color w:val="000000"/>
              </w:rPr>
              <w:t>, PhD Student</w:t>
            </w:r>
          </w:p>
        </w:tc>
      </w:tr>
      <w:tr w:rsidR="00795C64" w14:paraId="23ACD348" w14:textId="77777777">
        <w:trPr>
          <w:jc w:val="center"/>
        </w:trPr>
        <w:tc>
          <w:tcPr>
            <w:tcW w:w="1980" w:type="dxa"/>
          </w:tcPr>
          <w:p w14:paraId="10FE4C96"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6A2913F4" w:rsidR="00795C64" w:rsidRDefault="004D4F9E">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3</w:t>
            </w:r>
          </w:p>
        </w:tc>
        <w:tc>
          <w:tcPr>
            <w:tcW w:w="1559" w:type="dxa"/>
          </w:tcPr>
          <w:p w14:paraId="77E3327B" w14:textId="77777777" w:rsidR="00795C64" w:rsidRDefault="00000000">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44EF62F0" w:rsidR="00795C64" w:rsidRDefault="004D4F9E">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276" w:type="dxa"/>
          </w:tcPr>
          <w:p w14:paraId="498801AA" w14:textId="77777777" w:rsidR="00795C64" w:rsidRDefault="00000000">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77777777" w:rsidR="00795C64" w:rsidRDefault="00000000">
            <w:pPr>
              <w:rPr>
                <w:rFonts w:ascii="Calibri" w:eastAsia="Calibri" w:hAnsi="Calibri" w:cs="Calibri"/>
                <w:color w:val="000000"/>
              </w:rPr>
            </w:pPr>
            <w:r>
              <w:rPr>
                <w:rFonts w:ascii="Calibri" w:eastAsia="Calibri" w:hAnsi="Calibri" w:cs="Calibri"/>
                <w:sz w:val="22"/>
                <w:szCs w:val="22"/>
              </w:rPr>
              <w:t>E</w:t>
            </w:r>
            <w:r>
              <w:rPr>
                <w:rFonts w:ascii="Calibri" w:eastAsia="Calibri" w:hAnsi="Calibri" w:cs="Calibri"/>
                <w:sz w:val="22"/>
                <w:szCs w:val="22"/>
                <w:vertAlign w:val="superscript"/>
              </w:rPr>
              <w:footnoteReference w:id="1"/>
            </w:r>
          </w:p>
        </w:tc>
        <w:tc>
          <w:tcPr>
            <w:tcW w:w="1276" w:type="dxa"/>
          </w:tcPr>
          <w:p w14:paraId="0D1B416B" w14:textId="77777777" w:rsidR="00795C64" w:rsidRDefault="00000000">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1357EA40" w:rsidR="00795C64" w:rsidRDefault="004D4F9E">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DOP</w:t>
            </w:r>
          </w:p>
        </w:tc>
      </w:tr>
    </w:tbl>
    <w:p w14:paraId="38322B60" w14:textId="77777777" w:rsidR="00795C64" w:rsidRDefault="00000000">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000000">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2EC25618" w:rsidR="00795C64" w:rsidRPr="00E448F8" w:rsidRDefault="004D4F9E">
            <w:pPr>
              <w:pBdr>
                <w:top w:val="nil"/>
                <w:left w:val="nil"/>
                <w:bottom w:val="nil"/>
                <w:right w:val="nil"/>
                <w:between w:val="nil"/>
              </w:pBdr>
              <w:spacing w:before="1"/>
              <w:ind w:left="297"/>
              <w:rPr>
                <w:bCs/>
                <w:color w:val="000000"/>
              </w:rPr>
            </w:pPr>
            <w:r w:rsidRPr="00E448F8">
              <w:rPr>
                <w:bCs/>
                <w:color w:val="000000"/>
              </w:rPr>
              <w:t>4</w:t>
            </w:r>
          </w:p>
        </w:tc>
        <w:tc>
          <w:tcPr>
            <w:tcW w:w="1976" w:type="dxa"/>
            <w:gridSpan w:val="2"/>
          </w:tcPr>
          <w:p w14:paraId="17CFFC0A" w14:textId="77777777" w:rsidR="00795C64" w:rsidRPr="00E448F8" w:rsidRDefault="00000000">
            <w:pPr>
              <w:pBdr>
                <w:top w:val="nil"/>
                <w:left w:val="nil"/>
                <w:bottom w:val="nil"/>
                <w:right w:val="nil"/>
                <w:between w:val="nil"/>
              </w:pBdr>
              <w:spacing w:before="1"/>
              <w:ind w:left="109"/>
              <w:rPr>
                <w:b/>
                <w:color w:val="000000"/>
              </w:rPr>
            </w:pPr>
            <w:r w:rsidRPr="00E448F8">
              <w:rPr>
                <w:b/>
                <w:color w:val="000000"/>
              </w:rPr>
              <w:t>3.2 course</w:t>
            </w:r>
          </w:p>
        </w:tc>
        <w:tc>
          <w:tcPr>
            <w:tcW w:w="566" w:type="dxa"/>
          </w:tcPr>
          <w:p w14:paraId="2104C674" w14:textId="1D7B34BB" w:rsidR="00795C64" w:rsidRPr="00E448F8" w:rsidRDefault="004D4F9E">
            <w:pPr>
              <w:pBdr>
                <w:top w:val="nil"/>
                <w:left w:val="nil"/>
                <w:bottom w:val="nil"/>
                <w:right w:val="nil"/>
                <w:between w:val="nil"/>
              </w:pBdr>
              <w:spacing w:before="1"/>
              <w:ind w:left="7"/>
              <w:jc w:val="center"/>
              <w:rPr>
                <w:bCs/>
                <w:color w:val="000000"/>
              </w:rPr>
            </w:pPr>
            <w:r w:rsidRPr="00E448F8">
              <w:rPr>
                <w:bCs/>
                <w:color w:val="000000"/>
              </w:rPr>
              <w:t>2</w:t>
            </w:r>
          </w:p>
        </w:tc>
        <w:tc>
          <w:tcPr>
            <w:tcW w:w="2539" w:type="dxa"/>
          </w:tcPr>
          <w:p w14:paraId="4F3E1A2B" w14:textId="05369DEF" w:rsidR="00795C64" w:rsidRPr="00E448F8" w:rsidRDefault="00000000">
            <w:pPr>
              <w:pBdr>
                <w:top w:val="nil"/>
                <w:left w:val="nil"/>
                <w:bottom w:val="nil"/>
                <w:right w:val="nil"/>
                <w:between w:val="nil"/>
              </w:pBdr>
              <w:spacing w:before="1"/>
              <w:ind w:left="106"/>
              <w:rPr>
                <w:b/>
                <w:color w:val="000000"/>
              </w:rPr>
            </w:pPr>
            <w:r w:rsidRPr="00E448F8">
              <w:rPr>
                <w:b/>
                <w:color w:val="000000"/>
              </w:rPr>
              <w:t xml:space="preserve">3.3 </w:t>
            </w:r>
            <w:r w:rsidR="00F94CEF" w:rsidRPr="00E448F8">
              <w:rPr>
                <w:b/>
                <w:color w:val="000000"/>
              </w:rPr>
              <w:t>seminar/laboratory</w:t>
            </w:r>
          </w:p>
        </w:tc>
        <w:tc>
          <w:tcPr>
            <w:tcW w:w="753" w:type="dxa"/>
          </w:tcPr>
          <w:p w14:paraId="1C7ECF25" w14:textId="1AA2B16B" w:rsidR="00795C64" w:rsidRPr="00E448F8" w:rsidRDefault="004D4F9E">
            <w:pPr>
              <w:pBdr>
                <w:top w:val="nil"/>
                <w:left w:val="nil"/>
                <w:bottom w:val="nil"/>
                <w:right w:val="nil"/>
                <w:between w:val="nil"/>
              </w:pBdr>
              <w:spacing w:before="1"/>
              <w:ind w:left="63"/>
              <w:jc w:val="center"/>
              <w:rPr>
                <w:bCs/>
                <w:color w:val="000000"/>
              </w:rPr>
            </w:pPr>
            <w:r w:rsidRPr="00E448F8">
              <w:rPr>
                <w:bCs/>
                <w:color w:val="000000"/>
              </w:rPr>
              <w:t>2</w:t>
            </w:r>
          </w:p>
        </w:tc>
      </w:tr>
      <w:tr w:rsidR="00795C64" w14:paraId="674553EC" w14:textId="77777777">
        <w:trPr>
          <w:trHeight w:val="290"/>
          <w:jc w:val="center"/>
        </w:trPr>
        <w:tc>
          <w:tcPr>
            <w:tcW w:w="3635" w:type="dxa"/>
          </w:tcPr>
          <w:p w14:paraId="192B0AB9" w14:textId="77777777" w:rsidR="00795C64" w:rsidRDefault="00000000">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382FD13F" w:rsidR="00795C64" w:rsidRPr="00E448F8" w:rsidRDefault="004D4F9E">
            <w:pPr>
              <w:pBdr>
                <w:top w:val="nil"/>
                <w:left w:val="nil"/>
                <w:bottom w:val="nil"/>
                <w:right w:val="nil"/>
                <w:between w:val="nil"/>
              </w:pBdr>
              <w:spacing w:line="251" w:lineRule="auto"/>
              <w:ind w:left="270"/>
              <w:rPr>
                <w:bCs/>
                <w:color w:val="000000"/>
              </w:rPr>
            </w:pPr>
            <w:r w:rsidRPr="00E448F8">
              <w:rPr>
                <w:bCs/>
                <w:color w:val="000000"/>
              </w:rPr>
              <w:t>56</w:t>
            </w:r>
          </w:p>
        </w:tc>
        <w:tc>
          <w:tcPr>
            <w:tcW w:w="1976" w:type="dxa"/>
            <w:gridSpan w:val="2"/>
          </w:tcPr>
          <w:p w14:paraId="780E011D" w14:textId="77777777" w:rsidR="00795C64" w:rsidRPr="00E448F8" w:rsidRDefault="00000000">
            <w:pPr>
              <w:pBdr>
                <w:top w:val="nil"/>
                <w:left w:val="nil"/>
                <w:bottom w:val="nil"/>
                <w:right w:val="nil"/>
                <w:between w:val="nil"/>
              </w:pBdr>
              <w:spacing w:line="251" w:lineRule="auto"/>
              <w:ind w:left="109"/>
              <w:rPr>
                <w:b/>
                <w:color w:val="000000"/>
              </w:rPr>
            </w:pPr>
            <w:r w:rsidRPr="00E448F8">
              <w:rPr>
                <w:b/>
                <w:color w:val="000000"/>
              </w:rPr>
              <w:t>3.5 course</w:t>
            </w:r>
          </w:p>
        </w:tc>
        <w:tc>
          <w:tcPr>
            <w:tcW w:w="566" w:type="dxa"/>
          </w:tcPr>
          <w:p w14:paraId="4C4DB12B" w14:textId="4F801A1F" w:rsidR="00795C64" w:rsidRPr="00E448F8" w:rsidRDefault="004D4F9E">
            <w:pPr>
              <w:pBdr>
                <w:top w:val="nil"/>
                <w:left w:val="nil"/>
                <w:bottom w:val="nil"/>
                <w:right w:val="nil"/>
                <w:between w:val="nil"/>
              </w:pBdr>
              <w:spacing w:line="251" w:lineRule="auto"/>
              <w:ind w:left="151" w:right="144"/>
              <w:jc w:val="center"/>
              <w:rPr>
                <w:bCs/>
                <w:color w:val="000000"/>
              </w:rPr>
            </w:pPr>
            <w:r w:rsidRPr="00E448F8">
              <w:rPr>
                <w:bCs/>
                <w:color w:val="000000"/>
              </w:rPr>
              <w:t>28</w:t>
            </w:r>
          </w:p>
        </w:tc>
        <w:tc>
          <w:tcPr>
            <w:tcW w:w="2539" w:type="dxa"/>
          </w:tcPr>
          <w:p w14:paraId="5B928D38" w14:textId="106E433B" w:rsidR="00795C64" w:rsidRPr="00E448F8" w:rsidRDefault="00000000">
            <w:pPr>
              <w:pBdr>
                <w:top w:val="nil"/>
                <w:left w:val="nil"/>
                <w:bottom w:val="nil"/>
                <w:right w:val="nil"/>
                <w:between w:val="nil"/>
              </w:pBdr>
              <w:spacing w:line="251" w:lineRule="auto"/>
              <w:ind w:left="106"/>
              <w:rPr>
                <w:b/>
                <w:color w:val="000000"/>
              </w:rPr>
            </w:pPr>
            <w:r w:rsidRPr="00E448F8">
              <w:rPr>
                <w:b/>
                <w:color w:val="000000"/>
              </w:rPr>
              <w:t xml:space="preserve">3.6 </w:t>
            </w:r>
            <w:r w:rsidR="00F94CEF" w:rsidRPr="00E448F8">
              <w:rPr>
                <w:b/>
                <w:color w:val="000000"/>
              </w:rPr>
              <w:t>seminar/laboratory</w:t>
            </w:r>
          </w:p>
        </w:tc>
        <w:tc>
          <w:tcPr>
            <w:tcW w:w="753" w:type="dxa"/>
          </w:tcPr>
          <w:p w14:paraId="20408BF1" w14:textId="6FCCAFF1" w:rsidR="00795C64" w:rsidRPr="00E448F8" w:rsidRDefault="004D4F9E">
            <w:pPr>
              <w:pBdr>
                <w:top w:val="nil"/>
                <w:left w:val="nil"/>
                <w:bottom w:val="nil"/>
                <w:right w:val="nil"/>
                <w:between w:val="nil"/>
              </w:pBdr>
              <w:spacing w:line="251" w:lineRule="auto"/>
              <w:ind w:left="88" w:right="25"/>
              <w:jc w:val="center"/>
              <w:rPr>
                <w:bCs/>
                <w:color w:val="000000"/>
              </w:rPr>
            </w:pPr>
            <w:r w:rsidRPr="00E448F8">
              <w:rPr>
                <w:bCs/>
                <w:color w:val="000000"/>
              </w:rPr>
              <w:t>28</w:t>
            </w:r>
          </w:p>
        </w:tc>
      </w:tr>
      <w:tr w:rsidR="00795C64" w14:paraId="76528E47" w14:textId="77777777">
        <w:trPr>
          <w:trHeight w:val="292"/>
          <w:jc w:val="center"/>
        </w:trPr>
        <w:tc>
          <w:tcPr>
            <w:tcW w:w="9422" w:type="dxa"/>
            <w:gridSpan w:val="6"/>
          </w:tcPr>
          <w:p w14:paraId="69B1677D" w14:textId="77777777" w:rsidR="00795C64" w:rsidRDefault="00000000">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000000">
            <w:pPr>
              <w:pBdr>
                <w:top w:val="nil"/>
                <w:left w:val="nil"/>
                <w:bottom w:val="nil"/>
                <w:right w:val="nil"/>
                <w:between w:val="nil"/>
              </w:pBdr>
              <w:spacing w:line="251" w:lineRule="auto"/>
              <w:ind w:left="88" w:right="77"/>
              <w:jc w:val="center"/>
              <w:rPr>
                <w:b/>
                <w:color w:val="000000"/>
              </w:rPr>
            </w:pPr>
            <w:r>
              <w:rPr>
                <w:b/>
                <w:color w:val="000000"/>
              </w:rPr>
              <w:t>hours</w:t>
            </w:r>
          </w:p>
        </w:tc>
      </w:tr>
      <w:tr w:rsidR="00795C64" w:rsidRPr="00E448F8" w14:paraId="3A7A70D5" w14:textId="77777777">
        <w:trPr>
          <w:trHeight w:val="290"/>
          <w:jc w:val="center"/>
        </w:trPr>
        <w:tc>
          <w:tcPr>
            <w:tcW w:w="9422" w:type="dxa"/>
            <w:gridSpan w:val="6"/>
          </w:tcPr>
          <w:p w14:paraId="58293499" w14:textId="77777777" w:rsidR="00795C64" w:rsidRPr="00E448F8" w:rsidRDefault="00000000">
            <w:pPr>
              <w:pBdr>
                <w:top w:val="nil"/>
                <w:left w:val="nil"/>
                <w:bottom w:val="nil"/>
                <w:right w:val="nil"/>
                <w:between w:val="nil"/>
              </w:pBdr>
              <w:spacing w:line="246" w:lineRule="auto"/>
              <w:ind w:left="110"/>
              <w:rPr>
                <w:color w:val="000000"/>
              </w:rPr>
            </w:pPr>
            <w:r w:rsidRPr="00E448F8">
              <w:rPr>
                <w:color w:val="000000"/>
              </w:rPr>
              <w:t>Study based on Instructions, course materials, bibliography and notes</w:t>
            </w:r>
          </w:p>
        </w:tc>
        <w:tc>
          <w:tcPr>
            <w:tcW w:w="753" w:type="dxa"/>
          </w:tcPr>
          <w:p w14:paraId="3FD3C6B2" w14:textId="4B96642A" w:rsidR="00795C64" w:rsidRPr="00E448F8" w:rsidRDefault="009D6C53">
            <w:pPr>
              <w:pBdr>
                <w:top w:val="nil"/>
                <w:left w:val="nil"/>
                <w:bottom w:val="nil"/>
                <w:right w:val="nil"/>
                <w:between w:val="nil"/>
              </w:pBdr>
              <w:spacing w:line="251" w:lineRule="auto"/>
              <w:ind w:left="87" w:right="77"/>
              <w:jc w:val="center"/>
              <w:rPr>
                <w:bCs/>
                <w:color w:val="000000"/>
              </w:rPr>
            </w:pPr>
            <w:r w:rsidRPr="00E448F8">
              <w:rPr>
                <w:bCs/>
                <w:color w:val="000000"/>
              </w:rPr>
              <w:t>25</w:t>
            </w:r>
          </w:p>
        </w:tc>
      </w:tr>
      <w:tr w:rsidR="00795C64" w:rsidRPr="00E448F8" w14:paraId="164DF030" w14:textId="77777777">
        <w:trPr>
          <w:trHeight w:val="290"/>
          <w:jc w:val="center"/>
        </w:trPr>
        <w:tc>
          <w:tcPr>
            <w:tcW w:w="9422" w:type="dxa"/>
            <w:gridSpan w:val="6"/>
          </w:tcPr>
          <w:p w14:paraId="064770E0" w14:textId="77777777" w:rsidR="00795C64" w:rsidRPr="00E448F8" w:rsidRDefault="00000000">
            <w:pPr>
              <w:pBdr>
                <w:top w:val="nil"/>
                <w:left w:val="nil"/>
                <w:bottom w:val="nil"/>
                <w:right w:val="nil"/>
                <w:between w:val="nil"/>
              </w:pBdr>
              <w:spacing w:line="246" w:lineRule="auto"/>
              <w:ind w:left="110"/>
              <w:rPr>
                <w:color w:val="000000"/>
              </w:rPr>
            </w:pPr>
            <w:r w:rsidRPr="00E448F8">
              <w:rPr>
                <w:color w:val="000000"/>
              </w:rPr>
              <w:t>Additional documentation library, specialized electronic platforms / field</w:t>
            </w:r>
          </w:p>
        </w:tc>
        <w:tc>
          <w:tcPr>
            <w:tcW w:w="753" w:type="dxa"/>
          </w:tcPr>
          <w:p w14:paraId="7DC1FE83" w14:textId="4606BEC5" w:rsidR="00795C64" w:rsidRPr="00E448F8" w:rsidRDefault="009D6C53">
            <w:pPr>
              <w:pBdr>
                <w:top w:val="nil"/>
                <w:left w:val="nil"/>
                <w:bottom w:val="nil"/>
                <w:right w:val="nil"/>
                <w:between w:val="nil"/>
              </w:pBdr>
              <w:spacing w:line="251" w:lineRule="auto"/>
              <w:ind w:left="87" w:right="77"/>
              <w:jc w:val="center"/>
              <w:rPr>
                <w:bCs/>
                <w:color w:val="000000"/>
              </w:rPr>
            </w:pPr>
            <w:r w:rsidRPr="00E448F8">
              <w:rPr>
                <w:bCs/>
                <w:color w:val="000000"/>
              </w:rPr>
              <w:t>25</w:t>
            </w:r>
          </w:p>
        </w:tc>
      </w:tr>
      <w:tr w:rsidR="00795C64" w:rsidRPr="00E448F8" w14:paraId="12C3DB2B" w14:textId="77777777">
        <w:trPr>
          <w:trHeight w:val="292"/>
          <w:jc w:val="center"/>
        </w:trPr>
        <w:tc>
          <w:tcPr>
            <w:tcW w:w="9422" w:type="dxa"/>
            <w:gridSpan w:val="6"/>
          </w:tcPr>
          <w:p w14:paraId="47041A02" w14:textId="77777777" w:rsidR="00795C64" w:rsidRPr="00E448F8" w:rsidRDefault="00000000">
            <w:pPr>
              <w:pBdr>
                <w:top w:val="nil"/>
                <w:left w:val="nil"/>
                <w:bottom w:val="nil"/>
                <w:right w:val="nil"/>
                <w:between w:val="nil"/>
              </w:pBdr>
              <w:spacing w:line="249" w:lineRule="auto"/>
              <w:ind w:left="110"/>
              <w:rPr>
                <w:color w:val="000000"/>
              </w:rPr>
            </w:pPr>
            <w:r w:rsidRPr="00E448F8">
              <w:rPr>
                <w:color w:val="000000"/>
              </w:rPr>
              <w:t>Training seminars / laboratories, homework, essays, portfolios and essays</w:t>
            </w:r>
          </w:p>
        </w:tc>
        <w:tc>
          <w:tcPr>
            <w:tcW w:w="753" w:type="dxa"/>
          </w:tcPr>
          <w:p w14:paraId="03669DE4" w14:textId="7C400C09" w:rsidR="00795C64" w:rsidRPr="00E448F8" w:rsidRDefault="009D6C53">
            <w:pPr>
              <w:pBdr>
                <w:top w:val="nil"/>
                <w:left w:val="nil"/>
                <w:bottom w:val="nil"/>
                <w:right w:val="nil"/>
                <w:between w:val="nil"/>
              </w:pBdr>
              <w:spacing w:before="1"/>
              <w:ind w:left="87" w:right="77"/>
              <w:jc w:val="center"/>
              <w:rPr>
                <w:bCs/>
                <w:color w:val="000000"/>
              </w:rPr>
            </w:pPr>
            <w:r w:rsidRPr="00E448F8">
              <w:rPr>
                <w:bCs/>
                <w:color w:val="000000"/>
              </w:rPr>
              <w:t>22</w:t>
            </w:r>
          </w:p>
        </w:tc>
      </w:tr>
      <w:tr w:rsidR="00795C64" w:rsidRPr="00E448F8" w14:paraId="77B4EF59" w14:textId="77777777">
        <w:trPr>
          <w:trHeight w:val="290"/>
          <w:jc w:val="center"/>
        </w:trPr>
        <w:tc>
          <w:tcPr>
            <w:tcW w:w="9422" w:type="dxa"/>
            <w:gridSpan w:val="6"/>
          </w:tcPr>
          <w:p w14:paraId="7EBBC1F4" w14:textId="77777777" w:rsidR="00795C64" w:rsidRPr="00E448F8" w:rsidRDefault="00000000">
            <w:pPr>
              <w:pBdr>
                <w:top w:val="nil"/>
                <w:left w:val="nil"/>
                <w:bottom w:val="nil"/>
                <w:right w:val="nil"/>
                <w:between w:val="nil"/>
              </w:pBdr>
              <w:spacing w:line="246" w:lineRule="auto"/>
              <w:ind w:left="110"/>
              <w:rPr>
                <w:color w:val="000000"/>
              </w:rPr>
            </w:pPr>
            <w:r w:rsidRPr="00E448F8">
              <w:rPr>
                <w:color w:val="000000"/>
              </w:rPr>
              <w:t>Tutoring</w:t>
            </w:r>
          </w:p>
        </w:tc>
        <w:tc>
          <w:tcPr>
            <w:tcW w:w="753" w:type="dxa"/>
          </w:tcPr>
          <w:p w14:paraId="040CBCD5" w14:textId="401AA909" w:rsidR="00795C64" w:rsidRPr="00E448F8" w:rsidRDefault="009D6C53">
            <w:pPr>
              <w:pBdr>
                <w:top w:val="nil"/>
                <w:left w:val="nil"/>
                <w:bottom w:val="nil"/>
                <w:right w:val="nil"/>
                <w:between w:val="nil"/>
              </w:pBdr>
              <w:spacing w:line="251" w:lineRule="auto"/>
              <w:ind w:left="10"/>
              <w:jc w:val="center"/>
              <w:rPr>
                <w:bCs/>
                <w:color w:val="000000"/>
              </w:rPr>
            </w:pPr>
            <w:r w:rsidRPr="00E448F8">
              <w:rPr>
                <w:bCs/>
                <w:color w:val="000000"/>
              </w:rPr>
              <w:t>5</w:t>
            </w:r>
          </w:p>
        </w:tc>
      </w:tr>
      <w:tr w:rsidR="00795C64" w:rsidRPr="00E448F8" w14:paraId="2094B61F" w14:textId="77777777">
        <w:trPr>
          <w:trHeight w:val="292"/>
          <w:jc w:val="center"/>
        </w:trPr>
        <w:tc>
          <w:tcPr>
            <w:tcW w:w="9422" w:type="dxa"/>
            <w:gridSpan w:val="6"/>
          </w:tcPr>
          <w:p w14:paraId="734F1D78" w14:textId="5E2C5132" w:rsidR="00795C64" w:rsidRPr="00E448F8" w:rsidRDefault="00000000">
            <w:pPr>
              <w:pBdr>
                <w:top w:val="nil"/>
                <w:left w:val="nil"/>
                <w:bottom w:val="nil"/>
                <w:right w:val="nil"/>
                <w:between w:val="nil"/>
              </w:pBdr>
              <w:spacing w:line="246" w:lineRule="auto"/>
              <w:ind w:left="110"/>
              <w:rPr>
                <w:color w:val="000000"/>
              </w:rPr>
            </w:pPr>
            <w:r w:rsidRPr="00E448F8">
              <w:rPr>
                <w:color w:val="000000"/>
              </w:rPr>
              <w:t>Examinations</w:t>
            </w:r>
            <w:r w:rsidR="0050217E" w:rsidRPr="00E448F8">
              <w:rPr>
                <w:rStyle w:val="FootnoteReference"/>
                <w:color w:val="000000"/>
              </w:rPr>
              <w:footnoteReference w:id="3"/>
            </w:r>
          </w:p>
        </w:tc>
        <w:tc>
          <w:tcPr>
            <w:tcW w:w="753" w:type="dxa"/>
          </w:tcPr>
          <w:p w14:paraId="3D2A7343" w14:textId="59D38A2C" w:rsidR="00795C64" w:rsidRPr="00E448F8" w:rsidRDefault="009D6C53">
            <w:pPr>
              <w:pBdr>
                <w:top w:val="nil"/>
                <w:left w:val="nil"/>
                <w:bottom w:val="nil"/>
                <w:right w:val="nil"/>
                <w:between w:val="nil"/>
              </w:pBdr>
              <w:spacing w:line="252" w:lineRule="auto"/>
              <w:ind w:left="10"/>
              <w:jc w:val="center"/>
              <w:rPr>
                <w:bCs/>
                <w:color w:val="000000"/>
              </w:rPr>
            </w:pPr>
            <w:r w:rsidRPr="00E448F8">
              <w:rPr>
                <w:bCs/>
                <w:color w:val="000000"/>
              </w:rPr>
              <w:t>2</w:t>
            </w:r>
          </w:p>
        </w:tc>
      </w:tr>
      <w:tr w:rsidR="00795C64" w:rsidRPr="00E448F8" w14:paraId="3F40411A" w14:textId="77777777">
        <w:trPr>
          <w:trHeight w:val="292"/>
          <w:jc w:val="center"/>
        </w:trPr>
        <w:tc>
          <w:tcPr>
            <w:tcW w:w="9422" w:type="dxa"/>
            <w:gridSpan w:val="6"/>
          </w:tcPr>
          <w:p w14:paraId="041B8281" w14:textId="77777777" w:rsidR="00795C64" w:rsidRPr="00E448F8" w:rsidRDefault="00000000">
            <w:pPr>
              <w:pBdr>
                <w:top w:val="nil"/>
                <w:left w:val="nil"/>
                <w:bottom w:val="nil"/>
                <w:right w:val="nil"/>
                <w:between w:val="nil"/>
              </w:pBdr>
              <w:spacing w:line="246" w:lineRule="auto"/>
              <w:ind w:left="110"/>
              <w:rPr>
                <w:color w:val="000000"/>
              </w:rPr>
            </w:pPr>
            <w:r w:rsidRPr="00E448F8">
              <w:rPr>
                <w:color w:val="000000"/>
              </w:rPr>
              <w:t>Other activities</w:t>
            </w:r>
          </w:p>
        </w:tc>
        <w:tc>
          <w:tcPr>
            <w:tcW w:w="753" w:type="dxa"/>
          </w:tcPr>
          <w:p w14:paraId="2E6A4E07" w14:textId="6A8BC639" w:rsidR="00795C64" w:rsidRPr="00E448F8" w:rsidRDefault="009D6C53">
            <w:pPr>
              <w:pBdr>
                <w:top w:val="nil"/>
                <w:left w:val="nil"/>
                <w:bottom w:val="nil"/>
                <w:right w:val="nil"/>
                <w:between w:val="nil"/>
              </w:pBdr>
              <w:spacing w:line="252" w:lineRule="auto"/>
              <w:ind w:left="10"/>
              <w:jc w:val="center"/>
              <w:rPr>
                <w:bCs/>
                <w:color w:val="000000"/>
              </w:rPr>
            </w:pPr>
            <w:r w:rsidRPr="00E448F8">
              <w:rPr>
                <w:bCs/>
                <w:color w:val="000000"/>
              </w:rPr>
              <w:t>15</w:t>
            </w:r>
          </w:p>
        </w:tc>
      </w:tr>
      <w:tr w:rsidR="00795C64" w:rsidRPr="00E448F8" w14:paraId="2AE608F4" w14:textId="77777777">
        <w:trPr>
          <w:trHeight w:val="290"/>
          <w:jc w:val="center"/>
        </w:trPr>
        <w:tc>
          <w:tcPr>
            <w:tcW w:w="3635" w:type="dxa"/>
          </w:tcPr>
          <w:p w14:paraId="1F0E6521" w14:textId="77777777" w:rsidR="00795C64" w:rsidRPr="00E448F8" w:rsidRDefault="00000000">
            <w:pPr>
              <w:pBdr>
                <w:top w:val="nil"/>
                <w:left w:val="nil"/>
                <w:bottom w:val="nil"/>
                <w:right w:val="nil"/>
                <w:between w:val="nil"/>
              </w:pBdr>
              <w:spacing w:line="251" w:lineRule="auto"/>
              <w:ind w:left="110"/>
              <w:rPr>
                <w:b/>
                <w:color w:val="000000"/>
              </w:rPr>
            </w:pPr>
            <w:r w:rsidRPr="00E448F8">
              <w:rPr>
                <w:b/>
                <w:color w:val="000000"/>
              </w:rPr>
              <w:t>3.7 Total hours of individual study</w:t>
            </w:r>
          </w:p>
        </w:tc>
        <w:tc>
          <w:tcPr>
            <w:tcW w:w="848" w:type="dxa"/>
            <w:gridSpan w:val="2"/>
          </w:tcPr>
          <w:p w14:paraId="064A5EEF" w14:textId="7ACE8B2C" w:rsidR="00795C64" w:rsidRPr="00E448F8" w:rsidRDefault="009D6C53">
            <w:pPr>
              <w:pBdr>
                <w:top w:val="nil"/>
                <w:left w:val="nil"/>
                <w:bottom w:val="nil"/>
                <w:right w:val="nil"/>
                <w:between w:val="nil"/>
              </w:pBdr>
              <w:spacing w:line="251" w:lineRule="auto"/>
              <w:ind w:left="291" w:right="286"/>
              <w:jc w:val="center"/>
              <w:rPr>
                <w:b/>
                <w:color w:val="000000"/>
              </w:rPr>
            </w:pPr>
            <w:r w:rsidRPr="00E448F8">
              <w:rPr>
                <w:b/>
                <w:color w:val="000000"/>
              </w:rPr>
              <w:t>9</w:t>
            </w:r>
            <w:r w:rsidR="00E448F8" w:rsidRPr="00E448F8">
              <w:rPr>
                <w:b/>
                <w:color w:val="000000"/>
              </w:rPr>
              <w:t>2</w:t>
            </w:r>
          </w:p>
        </w:tc>
        <w:tc>
          <w:tcPr>
            <w:tcW w:w="5692" w:type="dxa"/>
            <w:gridSpan w:val="4"/>
            <w:vMerge w:val="restart"/>
            <w:tcBorders>
              <w:bottom w:val="nil"/>
              <w:right w:val="nil"/>
            </w:tcBorders>
          </w:tcPr>
          <w:p w14:paraId="6E28B649" w14:textId="77777777" w:rsidR="00795C64" w:rsidRPr="00E448F8" w:rsidRDefault="00795C64">
            <w:pPr>
              <w:pBdr>
                <w:top w:val="nil"/>
                <w:left w:val="nil"/>
                <w:bottom w:val="nil"/>
                <w:right w:val="nil"/>
                <w:between w:val="nil"/>
              </w:pBdr>
              <w:rPr>
                <w:color w:val="000000"/>
              </w:rPr>
            </w:pPr>
          </w:p>
        </w:tc>
      </w:tr>
      <w:tr w:rsidR="00795C64" w:rsidRPr="00E448F8" w14:paraId="4351FB52" w14:textId="77777777">
        <w:trPr>
          <w:trHeight w:val="290"/>
          <w:jc w:val="center"/>
        </w:trPr>
        <w:tc>
          <w:tcPr>
            <w:tcW w:w="3635" w:type="dxa"/>
          </w:tcPr>
          <w:p w14:paraId="55F24AD6" w14:textId="69498044" w:rsidR="00795C64" w:rsidRPr="00E448F8" w:rsidRDefault="00000000">
            <w:pPr>
              <w:pBdr>
                <w:top w:val="nil"/>
                <w:left w:val="nil"/>
                <w:bottom w:val="nil"/>
                <w:right w:val="nil"/>
                <w:between w:val="nil"/>
              </w:pBdr>
              <w:spacing w:line="251" w:lineRule="auto"/>
              <w:ind w:left="110"/>
              <w:rPr>
                <w:b/>
                <w:color w:val="000000"/>
              </w:rPr>
            </w:pPr>
            <w:r w:rsidRPr="00E448F8">
              <w:rPr>
                <w:b/>
                <w:color w:val="000000"/>
              </w:rPr>
              <w:t>3.8 Total hours per semester</w:t>
            </w:r>
            <w:r w:rsidR="0050217E" w:rsidRPr="00E448F8">
              <w:rPr>
                <w:rStyle w:val="FootnoteReference"/>
                <w:b/>
                <w:color w:val="000000"/>
              </w:rPr>
              <w:footnoteReference w:id="4"/>
            </w:r>
          </w:p>
        </w:tc>
        <w:tc>
          <w:tcPr>
            <w:tcW w:w="848" w:type="dxa"/>
            <w:gridSpan w:val="2"/>
          </w:tcPr>
          <w:p w14:paraId="4B2DD78C" w14:textId="2D22C76B" w:rsidR="00795C64" w:rsidRPr="00E448F8" w:rsidRDefault="009D6C53">
            <w:pPr>
              <w:pBdr>
                <w:top w:val="nil"/>
                <w:left w:val="nil"/>
                <w:bottom w:val="nil"/>
                <w:right w:val="nil"/>
                <w:between w:val="nil"/>
              </w:pBdr>
              <w:spacing w:line="251" w:lineRule="auto"/>
              <w:ind w:left="256"/>
              <w:rPr>
                <w:b/>
                <w:color w:val="000000"/>
              </w:rPr>
            </w:pPr>
            <w:r w:rsidRPr="00E448F8">
              <w:rPr>
                <w:b/>
                <w:color w:val="000000"/>
              </w:rPr>
              <w:t>150</w:t>
            </w:r>
          </w:p>
        </w:tc>
        <w:tc>
          <w:tcPr>
            <w:tcW w:w="5692" w:type="dxa"/>
            <w:gridSpan w:val="4"/>
            <w:vMerge/>
            <w:tcBorders>
              <w:bottom w:val="nil"/>
              <w:right w:val="nil"/>
            </w:tcBorders>
          </w:tcPr>
          <w:p w14:paraId="38B2ED9A" w14:textId="77777777" w:rsidR="00795C64" w:rsidRPr="00E448F8"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Pr="00E448F8" w:rsidRDefault="00000000">
            <w:pPr>
              <w:pBdr>
                <w:top w:val="nil"/>
                <w:left w:val="nil"/>
                <w:bottom w:val="nil"/>
                <w:right w:val="nil"/>
                <w:between w:val="nil"/>
              </w:pBdr>
              <w:spacing w:line="251" w:lineRule="auto"/>
              <w:ind w:left="110"/>
              <w:rPr>
                <w:b/>
                <w:color w:val="000000"/>
              </w:rPr>
            </w:pPr>
            <w:r w:rsidRPr="00E448F8">
              <w:rPr>
                <w:b/>
                <w:color w:val="000000"/>
              </w:rPr>
              <w:t>3.9 Number of credits</w:t>
            </w:r>
          </w:p>
        </w:tc>
        <w:tc>
          <w:tcPr>
            <w:tcW w:w="848" w:type="dxa"/>
            <w:gridSpan w:val="2"/>
          </w:tcPr>
          <w:p w14:paraId="551FFC6B" w14:textId="2A491B48" w:rsidR="00795C64" w:rsidRPr="00E448F8" w:rsidRDefault="009D6C53">
            <w:pPr>
              <w:pBdr>
                <w:top w:val="nil"/>
                <w:left w:val="nil"/>
                <w:bottom w:val="nil"/>
                <w:right w:val="nil"/>
                <w:between w:val="nil"/>
              </w:pBdr>
              <w:spacing w:line="251" w:lineRule="auto"/>
              <w:ind w:left="5"/>
              <w:jc w:val="center"/>
              <w:rPr>
                <w:b/>
                <w:color w:val="000000"/>
              </w:rPr>
            </w:pPr>
            <w:r w:rsidRPr="00E448F8">
              <w:rPr>
                <w:b/>
                <w:color w:val="000000"/>
              </w:rPr>
              <w:t>6</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lastRenderedPageBreak/>
              <w:t>4.1 of curriculum</w:t>
            </w:r>
          </w:p>
        </w:tc>
        <w:tc>
          <w:tcPr>
            <w:tcW w:w="8222" w:type="dxa"/>
          </w:tcPr>
          <w:p w14:paraId="1DB649C5" w14:textId="7B3F76E1" w:rsidR="00795C64" w:rsidRDefault="009D6C53" w:rsidP="009D6C53">
            <w:pPr>
              <w:pBdr>
                <w:top w:val="nil"/>
                <w:left w:val="nil"/>
                <w:bottom w:val="nil"/>
                <w:right w:val="nil"/>
                <w:between w:val="nil"/>
              </w:pBdr>
              <w:rPr>
                <w:rFonts w:ascii="Calibri" w:eastAsia="Calibri" w:hAnsi="Calibri" w:cs="Calibri"/>
                <w:color w:val="000000"/>
              </w:rPr>
            </w:pPr>
            <w:r w:rsidRPr="009D6C53">
              <w:rPr>
                <w:rFonts w:ascii="Calibri" w:eastAsia="Calibri" w:hAnsi="Calibri" w:cs="Calibri"/>
                <w:color w:val="000000"/>
              </w:rPr>
              <w:t>•</w:t>
            </w:r>
            <w:r w:rsidRPr="009D6C53">
              <w:rPr>
                <w:rFonts w:ascii="Calibri" w:eastAsia="Calibri" w:hAnsi="Calibri" w:cs="Calibri"/>
                <w:color w:val="000000"/>
              </w:rPr>
              <w:tab/>
              <w:t>No prerequisites</w:t>
            </w:r>
          </w:p>
        </w:tc>
      </w:tr>
      <w:tr w:rsidR="00795C64" w14:paraId="55C484FC" w14:textId="77777777">
        <w:trPr>
          <w:jc w:val="center"/>
        </w:trPr>
        <w:tc>
          <w:tcPr>
            <w:tcW w:w="1985" w:type="dxa"/>
          </w:tcPr>
          <w:p w14:paraId="1E60AC57"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7DC04FDB" w14:textId="467C0069" w:rsidR="00795C64" w:rsidRDefault="009D6C53" w:rsidP="009D6C53">
            <w:pPr>
              <w:pBdr>
                <w:top w:val="nil"/>
                <w:left w:val="nil"/>
                <w:bottom w:val="nil"/>
                <w:right w:val="nil"/>
                <w:between w:val="nil"/>
              </w:pBdr>
              <w:rPr>
                <w:rFonts w:ascii="Calibri" w:eastAsia="Calibri" w:hAnsi="Calibri" w:cs="Calibri"/>
                <w:color w:val="000000"/>
              </w:rPr>
            </w:pPr>
            <w:r w:rsidRPr="009D6C53">
              <w:rPr>
                <w:rFonts w:ascii="Calibri" w:eastAsia="Calibri" w:hAnsi="Calibri" w:cs="Calibri"/>
                <w:color w:val="000000"/>
              </w:rPr>
              <w:t>•</w:t>
            </w:r>
            <w:r w:rsidRPr="009D6C53">
              <w:rPr>
                <w:rFonts w:ascii="Calibri" w:eastAsia="Calibri" w:hAnsi="Calibri" w:cs="Calibri"/>
                <w:color w:val="000000"/>
              </w:rPr>
              <w:tab/>
              <w:t>No prerequisites</w:t>
            </w:r>
          </w:p>
        </w:tc>
      </w:tr>
    </w:tbl>
    <w:p w14:paraId="40C01E7F" w14:textId="77777777" w:rsidR="00AA5F3B" w:rsidRDefault="00AA5F3B">
      <w:pPr>
        <w:rPr>
          <w:rFonts w:ascii="Calibri" w:eastAsia="Calibri" w:hAnsi="Calibri" w:cs="Calibri"/>
          <w:sz w:val="20"/>
          <w:szCs w:val="20"/>
        </w:rPr>
      </w:pPr>
    </w:p>
    <w:p w14:paraId="6A74FEA6"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000000">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CF1AD02" w14:textId="0235ABD6" w:rsidR="00795C64" w:rsidRDefault="009D6C53">
            <w:pPr>
              <w:pBdr>
                <w:top w:val="nil"/>
                <w:left w:val="nil"/>
                <w:bottom w:val="nil"/>
                <w:right w:val="nil"/>
                <w:between w:val="nil"/>
              </w:pBdr>
              <w:ind w:left="34"/>
              <w:rPr>
                <w:rFonts w:ascii="Calibri" w:eastAsia="Calibri" w:hAnsi="Calibri" w:cs="Calibri"/>
                <w:color w:val="000000"/>
              </w:rPr>
            </w:pPr>
            <w:r w:rsidRPr="009D6C53">
              <w:rPr>
                <w:rFonts w:ascii="Calibri" w:eastAsia="Calibri" w:hAnsi="Calibri" w:cs="Calibri"/>
                <w:color w:val="000000"/>
              </w:rPr>
              <w:t>•</w:t>
            </w:r>
            <w:r w:rsidRPr="009D6C53">
              <w:rPr>
                <w:rFonts w:ascii="Calibri" w:eastAsia="Calibri" w:hAnsi="Calibri" w:cs="Calibri"/>
                <w:color w:val="000000"/>
              </w:rPr>
              <w:tab/>
              <w:t xml:space="preserve">Google </w:t>
            </w:r>
            <w:r>
              <w:rPr>
                <w:rFonts w:ascii="Calibri" w:eastAsia="Calibri" w:hAnsi="Calibri" w:cs="Calibri"/>
                <w:color w:val="000000"/>
              </w:rPr>
              <w:t>C</w:t>
            </w:r>
            <w:r w:rsidRPr="009D6C53">
              <w:rPr>
                <w:rFonts w:ascii="Calibri" w:eastAsia="Calibri" w:hAnsi="Calibri" w:cs="Calibri"/>
                <w:color w:val="000000"/>
              </w:rPr>
              <w:t>lassroom</w:t>
            </w:r>
          </w:p>
        </w:tc>
      </w:tr>
      <w:tr w:rsidR="00795C64" w14:paraId="3C887C74" w14:textId="77777777">
        <w:trPr>
          <w:trHeight w:val="79"/>
          <w:jc w:val="center"/>
        </w:trPr>
        <w:tc>
          <w:tcPr>
            <w:tcW w:w="3970" w:type="dxa"/>
            <w:vAlign w:val="center"/>
          </w:tcPr>
          <w:p w14:paraId="066FAFC1" w14:textId="77777777" w:rsidR="00795C64" w:rsidRDefault="00000000">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05B6452D" w14:textId="31D97D85" w:rsidR="00795C64" w:rsidRDefault="009D6C53">
            <w:pPr>
              <w:pBdr>
                <w:top w:val="nil"/>
                <w:left w:val="nil"/>
                <w:bottom w:val="nil"/>
                <w:right w:val="nil"/>
                <w:between w:val="nil"/>
              </w:pBdr>
              <w:ind w:left="34"/>
              <w:rPr>
                <w:rFonts w:ascii="Calibri" w:eastAsia="Calibri" w:hAnsi="Calibri" w:cs="Calibri"/>
                <w:color w:val="000000"/>
              </w:rPr>
            </w:pPr>
            <w:r w:rsidRPr="009D6C53">
              <w:rPr>
                <w:rFonts w:ascii="Calibri" w:eastAsia="Calibri" w:hAnsi="Calibri" w:cs="Calibri"/>
                <w:color w:val="000000"/>
              </w:rPr>
              <w:t>•</w:t>
            </w:r>
            <w:r w:rsidRPr="009D6C53">
              <w:rPr>
                <w:rFonts w:ascii="Calibri" w:eastAsia="Calibri" w:hAnsi="Calibri" w:cs="Calibri"/>
                <w:color w:val="000000"/>
              </w:rPr>
              <w:tab/>
              <w:t xml:space="preserve">Google </w:t>
            </w:r>
            <w:r>
              <w:rPr>
                <w:rFonts w:ascii="Calibri" w:eastAsia="Calibri" w:hAnsi="Calibri" w:cs="Calibri"/>
                <w:color w:val="000000"/>
              </w:rPr>
              <w:t>C</w:t>
            </w:r>
            <w:r w:rsidRPr="009D6C53">
              <w:rPr>
                <w:rFonts w:ascii="Calibri" w:eastAsia="Calibri" w:hAnsi="Calibri" w:cs="Calibri"/>
                <w:color w:val="000000"/>
              </w:rPr>
              <w:t>lassroom</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1906B58E" w14:textId="77777777" w:rsidR="009D6C53" w:rsidRPr="009D6C53" w:rsidRDefault="009D6C53" w:rsidP="009D6C53">
            <w:pPr>
              <w:jc w:val="both"/>
              <w:rPr>
                <w:rFonts w:ascii="Calibri" w:eastAsia="Calibri" w:hAnsi="Calibri" w:cs="Calibri"/>
              </w:rPr>
            </w:pPr>
            <w:r w:rsidRPr="009D6C53">
              <w:rPr>
                <w:rFonts w:ascii="Calibri" w:eastAsia="Calibri" w:hAnsi="Calibri" w:cs="Calibri"/>
              </w:rPr>
              <w:t>•</w:t>
            </w:r>
            <w:r w:rsidRPr="009D6C53">
              <w:rPr>
                <w:rFonts w:ascii="Calibri" w:eastAsia="Calibri" w:hAnsi="Calibri" w:cs="Calibri"/>
              </w:rPr>
              <w:tab/>
              <w:t xml:space="preserve">To understand language and its cognitive underpinnings from a scientific perspective </w:t>
            </w:r>
          </w:p>
          <w:p w14:paraId="3D2E71B9" w14:textId="316FBCD0" w:rsidR="00795C64" w:rsidRDefault="009D6C53" w:rsidP="009D6C53">
            <w:pPr>
              <w:jc w:val="both"/>
              <w:rPr>
                <w:rFonts w:ascii="Calibri" w:eastAsia="Calibri" w:hAnsi="Calibri" w:cs="Calibri"/>
              </w:rPr>
            </w:pPr>
            <w:r w:rsidRPr="009D6C53">
              <w:rPr>
                <w:rFonts w:ascii="Calibri" w:eastAsia="Calibri" w:hAnsi="Calibri" w:cs="Calibri"/>
              </w:rPr>
              <w:t>•</w:t>
            </w:r>
            <w:r w:rsidRPr="009D6C53">
              <w:rPr>
                <w:rFonts w:ascii="Calibri" w:eastAsia="Calibri" w:hAnsi="Calibri" w:cs="Calibri"/>
              </w:rPr>
              <w:tab/>
              <w:t>To understand the basic theoretical concepts and most important theories in cognitive linguistics</w:t>
            </w:r>
          </w:p>
        </w:tc>
      </w:tr>
      <w:tr w:rsidR="00795C64" w14:paraId="430AAEDC" w14:textId="77777777">
        <w:trPr>
          <w:cantSplit/>
          <w:trHeight w:val="712"/>
          <w:jc w:val="center"/>
        </w:trPr>
        <w:tc>
          <w:tcPr>
            <w:tcW w:w="1980" w:type="dxa"/>
            <w:vAlign w:val="center"/>
          </w:tcPr>
          <w:p w14:paraId="1FC9C64F"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663D398F" w14:textId="7AE9CBA6" w:rsidR="009D6C53" w:rsidRPr="009D6C53" w:rsidRDefault="009D6C53" w:rsidP="009D6C53">
            <w:pPr>
              <w:jc w:val="both"/>
              <w:rPr>
                <w:rFonts w:ascii="Calibri" w:eastAsia="Calibri" w:hAnsi="Calibri" w:cs="Calibri"/>
              </w:rPr>
            </w:pPr>
            <w:r w:rsidRPr="009D6C53">
              <w:rPr>
                <w:rFonts w:ascii="Calibri" w:eastAsia="Calibri" w:hAnsi="Calibri" w:cs="Calibri"/>
              </w:rPr>
              <w:t>•</w:t>
            </w:r>
            <w:r w:rsidRPr="009D6C53">
              <w:rPr>
                <w:rFonts w:ascii="Calibri" w:eastAsia="Calibri" w:hAnsi="Calibri" w:cs="Calibri"/>
              </w:rPr>
              <w:tab/>
            </w:r>
            <w:r>
              <w:rPr>
                <w:rFonts w:ascii="Calibri" w:eastAsia="Calibri" w:hAnsi="Calibri" w:cs="Calibri"/>
              </w:rPr>
              <w:t xml:space="preserve">To </w:t>
            </w:r>
            <w:r w:rsidRPr="009D6C53">
              <w:rPr>
                <w:rFonts w:ascii="Calibri" w:eastAsia="Calibri" w:hAnsi="Calibri" w:cs="Calibri"/>
              </w:rPr>
              <w:t>use basic concepts in their analysis, such as categorization, semantic frame, prototype, metaphor, metonym, and blending</w:t>
            </w:r>
          </w:p>
          <w:p w14:paraId="1AC9994C" w14:textId="3E0E304E" w:rsidR="00795C64" w:rsidRDefault="009D6C53" w:rsidP="009D6C53">
            <w:pPr>
              <w:jc w:val="both"/>
              <w:rPr>
                <w:rFonts w:ascii="Calibri" w:eastAsia="Calibri" w:hAnsi="Calibri" w:cs="Calibri"/>
              </w:rPr>
            </w:pPr>
            <w:r w:rsidRPr="009D6C53">
              <w:rPr>
                <w:rFonts w:ascii="Calibri" w:eastAsia="Calibri" w:hAnsi="Calibri" w:cs="Calibri"/>
              </w:rPr>
              <w:t>•</w:t>
            </w:r>
            <w:r w:rsidRPr="009D6C53">
              <w:rPr>
                <w:rFonts w:ascii="Calibri" w:eastAsia="Calibri" w:hAnsi="Calibri" w:cs="Calibri"/>
              </w:rPr>
              <w:tab/>
            </w:r>
            <w:r>
              <w:rPr>
                <w:rFonts w:ascii="Calibri" w:eastAsia="Calibri" w:hAnsi="Calibri" w:cs="Calibri"/>
              </w:rPr>
              <w:t xml:space="preserve">To </w:t>
            </w:r>
            <w:r w:rsidRPr="009D6C53">
              <w:rPr>
                <w:rFonts w:ascii="Calibri" w:eastAsia="Calibri" w:hAnsi="Calibri" w:cs="Calibri"/>
              </w:rPr>
              <w:t>actively and independently participate in seminar discussions by presenting research assignments in cognitive linguistics</w:t>
            </w:r>
          </w:p>
        </w:tc>
      </w:tr>
      <w:tr w:rsidR="00795C64" w14:paraId="53FD5F88" w14:textId="77777777">
        <w:trPr>
          <w:cantSplit/>
          <w:trHeight w:val="978"/>
          <w:jc w:val="center"/>
        </w:trPr>
        <w:tc>
          <w:tcPr>
            <w:tcW w:w="1980" w:type="dxa"/>
            <w:vAlign w:val="center"/>
          </w:tcPr>
          <w:p w14:paraId="0BE2F4E2"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1CD9361B" w14:textId="41A62370" w:rsidR="00795C64" w:rsidRDefault="009D6C53">
            <w:pPr>
              <w:jc w:val="both"/>
              <w:rPr>
                <w:rFonts w:ascii="Calibri" w:eastAsia="Calibri" w:hAnsi="Calibri" w:cs="Calibri"/>
              </w:rPr>
            </w:pPr>
            <w:r w:rsidRPr="009D6C53">
              <w:rPr>
                <w:rFonts w:ascii="Calibri" w:eastAsia="Calibri" w:hAnsi="Calibri" w:cs="Calibri"/>
              </w:rPr>
              <w:t>•</w:t>
            </w:r>
            <w:r w:rsidRPr="009D6C53">
              <w:rPr>
                <w:rFonts w:ascii="Calibri" w:eastAsia="Calibri" w:hAnsi="Calibri" w:cs="Calibri"/>
              </w:rPr>
              <w:tab/>
              <w:t>To carry out professional duties responsibly, under conditions of restricted autonomy and qualified supervision</w:t>
            </w:r>
          </w:p>
        </w:tc>
      </w:tr>
    </w:tbl>
    <w:p w14:paraId="3A46C750" w14:textId="77777777" w:rsidR="00795C64" w:rsidRDefault="00795C64">
      <w:pPr>
        <w:rPr>
          <w:rFonts w:ascii="Calibri" w:eastAsia="Calibri" w:hAnsi="Calibri" w:cs="Calibri"/>
          <w:sz w:val="20"/>
          <w:szCs w:val="20"/>
        </w:rPr>
      </w:pPr>
    </w:p>
    <w:p w14:paraId="485918E9"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54AADC4E" w:rsidR="0050217E" w:rsidRPr="0050217E" w:rsidRDefault="0050217E" w:rsidP="0050217E">
      <w:pPr>
        <w:pStyle w:val="ListParagraph"/>
        <w:spacing w:line="276" w:lineRule="auto"/>
        <w:jc w:val="both"/>
        <w:rPr>
          <w:rFonts w:ascii="Calibri" w:hAnsi="Calibri" w:cs="Calibri"/>
          <w:bCs/>
        </w:rPr>
      </w:pPr>
      <w:r w:rsidRPr="0050217E">
        <w:rPr>
          <w:rFonts w:ascii="Calibri" w:hAnsi="Calibri" w:cs="Calibri"/>
        </w:rPr>
        <w:t>The platform through which the course materials in electronic format and other learning/bibliographic resources can be accessed:</w:t>
      </w:r>
      <w:r w:rsidR="009D6C53">
        <w:rPr>
          <w:rFonts w:ascii="Calibri" w:hAnsi="Calibri" w:cs="Calibri"/>
        </w:rPr>
        <w:t xml:space="preserve"> </w:t>
      </w:r>
      <w:r w:rsidR="009D6C53">
        <w:rPr>
          <w:rFonts w:ascii="Calibri" w:hAnsi="Calibri" w:cs="Calibri"/>
          <w:bCs/>
          <w:u w:val="single"/>
        </w:rPr>
        <w:t>Google Classroom</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0"/>
        <w:gridCol w:w="3240"/>
        <w:gridCol w:w="1921"/>
      </w:tblGrid>
      <w:tr w:rsidR="00795C64" w14:paraId="4AB7F902"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324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1921"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EE2FFB" w14:paraId="797746F6"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ED89F17" w14:textId="7A3BD836" w:rsidR="00EE2FFB" w:rsidRPr="00EE2FFB" w:rsidRDefault="00A250A6" w:rsidP="00EE2FFB">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hAnsiTheme="minorHAnsi" w:cstheme="minorHAnsi"/>
                <w:b/>
                <w:bCs/>
              </w:rPr>
              <w:t>Introduction: What is Cognitive Linguistics?</w:t>
            </w:r>
          </w:p>
        </w:tc>
        <w:tc>
          <w:tcPr>
            <w:tcW w:w="3240" w:type="dxa"/>
            <w:tcBorders>
              <w:top w:val="single" w:sz="4" w:space="0" w:color="000000"/>
              <w:left w:val="single" w:sz="4" w:space="0" w:color="000000"/>
              <w:bottom w:val="single" w:sz="4" w:space="0" w:color="000000"/>
              <w:right w:val="single" w:sz="4" w:space="0" w:color="000000"/>
            </w:tcBorders>
          </w:tcPr>
          <w:p w14:paraId="275BF545" w14:textId="0F0D449B" w:rsidR="00EE2FFB" w:rsidRPr="00030551" w:rsidRDefault="00EE2FFB" w:rsidP="00EE2FFB">
            <w:pPr>
              <w:rPr>
                <w:rFonts w:asciiTheme="minorHAnsi" w:hAnsiTheme="minorHAnsi" w:cstheme="minorHAnsi"/>
                <w:sz w:val="22"/>
                <w:szCs w:val="22"/>
                <w:lang w:val="en-US"/>
              </w:rPr>
            </w:pPr>
            <w:r>
              <w:rPr>
                <w:rFonts w:asciiTheme="minorHAnsi" w:hAnsiTheme="minorHAnsi" w:cstheme="minorHAnsi"/>
                <w:sz w:val="22"/>
                <w:szCs w:val="22"/>
                <w:lang w:val="en-US"/>
              </w:rPr>
              <w:t xml:space="preserve">Interactive lecture, debate and conversation </w:t>
            </w:r>
          </w:p>
        </w:tc>
        <w:tc>
          <w:tcPr>
            <w:tcW w:w="1921" w:type="dxa"/>
            <w:tcBorders>
              <w:top w:val="single" w:sz="4" w:space="0" w:color="000000"/>
              <w:left w:val="single" w:sz="4" w:space="0" w:color="000000"/>
              <w:bottom w:val="single" w:sz="4" w:space="0" w:color="000000"/>
              <w:right w:val="single" w:sz="4" w:space="0" w:color="000000"/>
            </w:tcBorders>
          </w:tcPr>
          <w:p w14:paraId="0DDD2F96" w14:textId="38BB526D" w:rsidR="00EE2FFB" w:rsidRDefault="00EE2FFB" w:rsidP="00EE2FFB">
            <w:pPr>
              <w:pBdr>
                <w:top w:val="nil"/>
                <w:left w:val="nil"/>
                <w:bottom w:val="nil"/>
                <w:right w:val="nil"/>
                <w:between w:val="nil"/>
              </w:pBdr>
              <w:rPr>
                <w:rFonts w:ascii="Calibri" w:eastAsia="Calibri" w:hAnsi="Calibri" w:cs="Calibri"/>
                <w:b/>
                <w:color w:val="000000"/>
              </w:rPr>
            </w:pPr>
          </w:p>
        </w:tc>
      </w:tr>
      <w:tr w:rsidR="00EE2FFB" w14:paraId="331A4E8F"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6FEA316B" w14:textId="3F2575DE" w:rsidR="00EE2FFB" w:rsidRPr="00EE2FFB" w:rsidRDefault="00EE6183" w:rsidP="00EE2FFB">
            <w:pPr>
              <w:pStyle w:val="ListParagraph"/>
              <w:numPr>
                <w:ilvl w:val="0"/>
                <w:numId w:val="6"/>
              </w:numPr>
              <w:pBdr>
                <w:top w:val="nil"/>
                <w:left w:val="nil"/>
                <w:bottom w:val="nil"/>
                <w:right w:val="nil"/>
                <w:between w:val="nil"/>
              </w:pBdr>
              <w:jc w:val="both"/>
              <w:rPr>
                <w:rFonts w:asciiTheme="minorHAnsi" w:eastAsia="Calibri" w:hAnsiTheme="minorHAnsi" w:cstheme="minorHAnsi"/>
                <w:b/>
                <w:bCs/>
                <w:color w:val="000000"/>
              </w:rPr>
            </w:pPr>
            <w:r>
              <w:rPr>
                <w:rFonts w:asciiTheme="minorHAnsi" w:hAnsiTheme="minorHAnsi" w:cstheme="minorHAnsi"/>
                <w:b/>
                <w:bCs/>
              </w:rPr>
              <w:t>Categorization</w:t>
            </w:r>
            <w:r w:rsidR="00A250A6">
              <w:rPr>
                <w:rFonts w:asciiTheme="minorHAnsi" w:hAnsiTheme="minorHAnsi" w:cstheme="minorHAnsi"/>
                <w:b/>
                <w:bCs/>
              </w:rPr>
              <w:t xml:space="preserve"> and Prototype Theory</w:t>
            </w:r>
          </w:p>
        </w:tc>
        <w:tc>
          <w:tcPr>
            <w:tcW w:w="3240" w:type="dxa"/>
            <w:tcBorders>
              <w:top w:val="single" w:sz="4" w:space="0" w:color="000000"/>
              <w:left w:val="single" w:sz="4" w:space="0" w:color="000000"/>
              <w:bottom w:val="single" w:sz="4" w:space="0" w:color="000000"/>
              <w:right w:val="single" w:sz="4" w:space="0" w:color="000000"/>
            </w:tcBorders>
          </w:tcPr>
          <w:p w14:paraId="0676BED9" w14:textId="369D1F99" w:rsidR="00EE2FFB" w:rsidRDefault="00EE2FFB" w:rsidP="00EE2FFB">
            <w:pPr>
              <w:pBdr>
                <w:top w:val="nil"/>
                <w:left w:val="nil"/>
                <w:bottom w:val="nil"/>
                <w:right w:val="nil"/>
                <w:between w:val="nil"/>
              </w:pBdr>
              <w:rPr>
                <w:rFonts w:ascii="Calibri" w:eastAsia="Calibri" w:hAnsi="Calibri" w:cs="Calibri"/>
                <w:color w:val="000000"/>
              </w:rPr>
            </w:pPr>
            <w:r>
              <w:rPr>
                <w:rFonts w:asciiTheme="minorHAnsi" w:hAnsiTheme="minorHAnsi" w:cstheme="minorHAnsi"/>
                <w:sz w:val="22"/>
                <w:szCs w:val="22"/>
                <w:lang w:val="en-US"/>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tcPr>
          <w:p w14:paraId="148450BE" w14:textId="0555E73C" w:rsidR="00EE2FFB" w:rsidRDefault="00EE2FFB" w:rsidP="00EE2FFB">
            <w:pPr>
              <w:pBdr>
                <w:top w:val="nil"/>
                <w:left w:val="nil"/>
                <w:bottom w:val="nil"/>
                <w:right w:val="nil"/>
                <w:between w:val="nil"/>
              </w:pBdr>
              <w:rPr>
                <w:rFonts w:ascii="Calibri" w:eastAsia="Calibri" w:hAnsi="Calibri" w:cs="Calibri"/>
                <w:b/>
                <w:color w:val="000000"/>
              </w:rPr>
            </w:pPr>
          </w:p>
        </w:tc>
      </w:tr>
      <w:tr w:rsidR="00EE2FFB" w14:paraId="7481F31F"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3448D02" w14:textId="64E29969" w:rsidR="00EE2FFB" w:rsidRPr="00EE2FFB" w:rsidRDefault="00EE6183" w:rsidP="00EE2FFB">
            <w:pPr>
              <w:pStyle w:val="ListParagraph"/>
              <w:numPr>
                <w:ilvl w:val="0"/>
                <w:numId w:val="6"/>
              </w:numPr>
              <w:pBdr>
                <w:top w:val="nil"/>
                <w:left w:val="nil"/>
                <w:bottom w:val="nil"/>
                <w:right w:val="nil"/>
                <w:between w:val="nil"/>
              </w:pBdr>
              <w:jc w:val="both"/>
              <w:rPr>
                <w:rFonts w:asciiTheme="minorHAnsi" w:eastAsia="Calibri" w:hAnsiTheme="minorHAnsi" w:cstheme="minorHAnsi"/>
                <w:b/>
                <w:bCs/>
                <w:color w:val="000000"/>
              </w:rPr>
            </w:pPr>
            <w:r>
              <w:rPr>
                <w:rFonts w:asciiTheme="minorHAnsi" w:hAnsiTheme="minorHAnsi" w:cstheme="minorHAnsi"/>
                <w:b/>
                <w:bCs/>
              </w:rPr>
              <w:t>Embodiment and Image Schemas</w:t>
            </w:r>
          </w:p>
        </w:tc>
        <w:tc>
          <w:tcPr>
            <w:tcW w:w="3240" w:type="dxa"/>
            <w:tcBorders>
              <w:top w:val="single" w:sz="4" w:space="0" w:color="000000"/>
              <w:left w:val="single" w:sz="4" w:space="0" w:color="000000"/>
              <w:bottom w:val="single" w:sz="4" w:space="0" w:color="000000"/>
              <w:right w:val="single" w:sz="4" w:space="0" w:color="000000"/>
            </w:tcBorders>
          </w:tcPr>
          <w:p w14:paraId="47E23D06" w14:textId="33BEC585" w:rsidR="00EE2FFB" w:rsidRDefault="00EE2FFB" w:rsidP="00EE2FFB">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tcPr>
          <w:p w14:paraId="4D4BEAF7" w14:textId="4B948EC9" w:rsidR="00EE2FFB" w:rsidRDefault="00EE2FFB" w:rsidP="00EE2FFB">
            <w:pPr>
              <w:pBdr>
                <w:top w:val="nil"/>
                <w:left w:val="nil"/>
                <w:bottom w:val="nil"/>
                <w:right w:val="nil"/>
                <w:between w:val="nil"/>
              </w:pBdr>
              <w:rPr>
                <w:rFonts w:ascii="Calibri" w:eastAsia="Calibri" w:hAnsi="Calibri" w:cs="Calibri"/>
                <w:b/>
                <w:color w:val="000000"/>
              </w:rPr>
            </w:pPr>
          </w:p>
        </w:tc>
      </w:tr>
      <w:tr w:rsidR="00EE2FFB" w14:paraId="1AD19018"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3858F3F5" w14:textId="4EC7139C" w:rsidR="00EE2FFB" w:rsidRPr="00EE2FFB" w:rsidRDefault="00D6058D" w:rsidP="00EE2FFB">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eastAsia="Calibri" w:hAnsiTheme="minorHAnsi" w:cstheme="minorHAnsi"/>
                <w:b/>
                <w:bCs/>
                <w:color w:val="000000"/>
              </w:rPr>
              <w:t>Frame Semantics and Metonymy</w:t>
            </w:r>
          </w:p>
        </w:tc>
        <w:tc>
          <w:tcPr>
            <w:tcW w:w="3240" w:type="dxa"/>
            <w:tcBorders>
              <w:top w:val="single" w:sz="4" w:space="0" w:color="000000"/>
              <w:left w:val="single" w:sz="4" w:space="0" w:color="000000"/>
              <w:bottom w:val="single" w:sz="4" w:space="0" w:color="000000"/>
              <w:right w:val="single" w:sz="4" w:space="0" w:color="000000"/>
            </w:tcBorders>
          </w:tcPr>
          <w:p w14:paraId="4793D60B" w14:textId="060C7E6F" w:rsidR="00EE2FFB" w:rsidRDefault="00EE2FFB" w:rsidP="00EE2FFB">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0D874E3F" w14:textId="1D369262" w:rsidR="00EE2FFB" w:rsidRDefault="00EE2FFB" w:rsidP="00EE2FFB">
            <w:pPr>
              <w:pBdr>
                <w:top w:val="nil"/>
                <w:left w:val="nil"/>
                <w:bottom w:val="nil"/>
                <w:right w:val="nil"/>
                <w:between w:val="nil"/>
              </w:pBdr>
              <w:rPr>
                <w:rFonts w:ascii="Calibri" w:eastAsia="Calibri" w:hAnsi="Calibri" w:cs="Calibri"/>
                <w:b/>
                <w:color w:val="000000"/>
              </w:rPr>
            </w:pPr>
          </w:p>
        </w:tc>
      </w:tr>
      <w:tr w:rsidR="00D6058D" w14:paraId="74B33314"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7521FF9C" w14:textId="0C7901AF" w:rsidR="00D6058D" w:rsidRPr="00EE2FFB" w:rsidRDefault="00D6058D" w:rsidP="00D6058D">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hAnsiTheme="minorHAnsi" w:cstheme="minorHAnsi"/>
                <w:b/>
                <w:bCs/>
              </w:rPr>
              <w:t>Conceptual Metaphor Theory (CMT)</w:t>
            </w:r>
            <w:r w:rsidRPr="00EE2FFB">
              <w:rPr>
                <w:rFonts w:asciiTheme="minorHAnsi" w:hAnsiTheme="minorHAnsi" w:cstheme="minorHAnsi"/>
                <w:b/>
                <w:bCs/>
              </w:rPr>
              <w:t xml:space="preserve"> </w:t>
            </w:r>
          </w:p>
        </w:tc>
        <w:tc>
          <w:tcPr>
            <w:tcW w:w="3240" w:type="dxa"/>
            <w:tcBorders>
              <w:top w:val="single" w:sz="4" w:space="0" w:color="000000"/>
              <w:left w:val="single" w:sz="4" w:space="0" w:color="000000"/>
              <w:bottom w:val="single" w:sz="4" w:space="0" w:color="000000"/>
              <w:right w:val="single" w:sz="4" w:space="0" w:color="000000"/>
            </w:tcBorders>
          </w:tcPr>
          <w:p w14:paraId="34580872" w14:textId="39E932D2" w:rsidR="00D6058D" w:rsidRDefault="00D6058D" w:rsidP="00D6058D">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3048D229" w14:textId="519A7984"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45CB34F5"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11299C70" w14:textId="28234CB0" w:rsidR="00D6058D" w:rsidRPr="00EE2FFB" w:rsidRDefault="00D6058D" w:rsidP="00D6058D">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eastAsia="Calibri" w:hAnsiTheme="minorHAnsi" w:cstheme="minorHAnsi"/>
                <w:b/>
                <w:bCs/>
                <w:color w:val="000000"/>
              </w:rPr>
              <w:t>Polysemy and Sense Relations</w:t>
            </w:r>
          </w:p>
        </w:tc>
        <w:tc>
          <w:tcPr>
            <w:tcW w:w="3240" w:type="dxa"/>
            <w:tcBorders>
              <w:top w:val="single" w:sz="4" w:space="0" w:color="000000"/>
              <w:left w:val="single" w:sz="4" w:space="0" w:color="000000"/>
              <w:bottom w:val="single" w:sz="4" w:space="0" w:color="000000"/>
              <w:right w:val="single" w:sz="4" w:space="0" w:color="000000"/>
            </w:tcBorders>
          </w:tcPr>
          <w:p w14:paraId="0463234C" w14:textId="5CFC0947" w:rsidR="00D6058D" w:rsidRDefault="00D6058D" w:rsidP="00D6058D">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6A4DCD55" w14:textId="2E349479"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4E2D467C"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3FB14A62" w14:textId="5B2A8681" w:rsidR="00D6058D" w:rsidRPr="00EE2FFB" w:rsidRDefault="00D6058D" w:rsidP="00D6058D">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hAnsiTheme="minorHAnsi" w:cstheme="minorHAnsi"/>
                <w:b/>
                <w:bCs/>
              </w:rPr>
              <w:t>Mental Spaces and Conceptual Blending</w:t>
            </w:r>
          </w:p>
        </w:tc>
        <w:tc>
          <w:tcPr>
            <w:tcW w:w="3240" w:type="dxa"/>
            <w:tcBorders>
              <w:top w:val="single" w:sz="4" w:space="0" w:color="000000"/>
              <w:left w:val="single" w:sz="4" w:space="0" w:color="000000"/>
              <w:bottom w:val="single" w:sz="4" w:space="0" w:color="000000"/>
              <w:right w:val="single" w:sz="4" w:space="0" w:color="000000"/>
            </w:tcBorders>
          </w:tcPr>
          <w:p w14:paraId="0F7F66B9" w14:textId="3A7924CF" w:rsidR="00D6058D" w:rsidRDefault="00D6058D" w:rsidP="00D6058D">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259487DF" w14:textId="32309F6E"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6FA490E6"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4A2A0C8D" w14:textId="24B1AE0E" w:rsidR="00D6058D" w:rsidRPr="00EE2FFB" w:rsidRDefault="00D6058D" w:rsidP="00D6058D">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hAnsiTheme="minorHAnsi" w:cstheme="minorHAnsi"/>
                <w:b/>
                <w:bCs/>
              </w:rPr>
              <w:t>The Usage-Based Model</w:t>
            </w:r>
          </w:p>
        </w:tc>
        <w:tc>
          <w:tcPr>
            <w:tcW w:w="3240" w:type="dxa"/>
            <w:tcBorders>
              <w:top w:val="single" w:sz="4" w:space="0" w:color="000000"/>
              <w:left w:val="single" w:sz="4" w:space="0" w:color="000000"/>
              <w:bottom w:val="single" w:sz="4" w:space="0" w:color="000000"/>
              <w:right w:val="single" w:sz="4" w:space="0" w:color="000000"/>
            </w:tcBorders>
          </w:tcPr>
          <w:p w14:paraId="4A304E85" w14:textId="44832EE7" w:rsidR="00D6058D" w:rsidRDefault="00D6058D" w:rsidP="00D6058D">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3A41213A" w14:textId="0E60FEA7"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4E05CF1B"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39E7CAFB" w14:textId="4F6F0D80" w:rsidR="00D6058D" w:rsidRPr="00EE2FFB" w:rsidRDefault="00D6058D" w:rsidP="00D6058D">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hAnsiTheme="minorHAnsi" w:cstheme="minorHAnsi"/>
                <w:b/>
                <w:bCs/>
              </w:rPr>
              <w:t>Construction Grammar (</w:t>
            </w:r>
            <w:proofErr w:type="spellStart"/>
            <w:r>
              <w:rPr>
                <w:rFonts w:asciiTheme="minorHAnsi" w:hAnsiTheme="minorHAnsi" w:cstheme="minorHAnsi"/>
                <w:b/>
                <w:bCs/>
              </w:rPr>
              <w:t>CxG</w:t>
            </w:r>
            <w:proofErr w:type="spellEnd"/>
            <w:r>
              <w:rPr>
                <w:rFonts w:asciiTheme="minorHAnsi" w:hAnsiTheme="minorHAnsi" w:cstheme="minorHAnsi"/>
                <w:b/>
                <w:bCs/>
              </w:rPr>
              <w:t>)</w:t>
            </w:r>
          </w:p>
        </w:tc>
        <w:tc>
          <w:tcPr>
            <w:tcW w:w="3240" w:type="dxa"/>
            <w:tcBorders>
              <w:top w:val="single" w:sz="4" w:space="0" w:color="000000"/>
              <w:left w:val="single" w:sz="4" w:space="0" w:color="000000"/>
              <w:bottom w:val="single" w:sz="4" w:space="0" w:color="000000"/>
              <w:right w:val="single" w:sz="4" w:space="0" w:color="000000"/>
            </w:tcBorders>
          </w:tcPr>
          <w:p w14:paraId="0C62E0E5" w14:textId="3D8B0D5C" w:rsidR="00D6058D" w:rsidRDefault="00D6058D" w:rsidP="00D6058D">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485A5F46" w14:textId="3A160F48"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11730ABB"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356FEA20" w14:textId="7265CD1A" w:rsidR="00D6058D" w:rsidRPr="00EE2FFB" w:rsidRDefault="00D6058D" w:rsidP="00D6058D">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hAnsiTheme="minorHAnsi" w:cstheme="minorHAnsi"/>
                <w:b/>
                <w:bCs/>
              </w:rPr>
              <w:lastRenderedPageBreak/>
              <w:t>Cognitive Grammar</w:t>
            </w:r>
          </w:p>
        </w:tc>
        <w:tc>
          <w:tcPr>
            <w:tcW w:w="3240" w:type="dxa"/>
            <w:tcBorders>
              <w:top w:val="single" w:sz="4" w:space="0" w:color="000000"/>
              <w:left w:val="single" w:sz="4" w:space="0" w:color="000000"/>
              <w:bottom w:val="single" w:sz="4" w:space="0" w:color="000000"/>
              <w:right w:val="single" w:sz="4" w:space="0" w:color="000000"/>
            </w:tcBorders>
          </w:tcPr>
          <w:p w14:paraId="2175A1B2" w14:textId="78CB4B8F" w:rsidR="00D6058D" w:rsidRDefault="00D6058D" w:rsidP="00D6058D">
            <w:p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38C8FBDC" w14:textId="7B5502FC"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56BFBB8D" w14:textId="77777777" w:rsidTr="000C6817">
        <w:trPr>
          <w:jc w:val="center"/>
        </w:trPr>
        <w:tc>
          <w:tcPr>
            <w:tcW w:w="5040" w:type="dxa"/>
            <w:tcBorders>
              <w:top w:val="single" w:sz="4" w:space="0" w:color="000000"/>
              <w:left w:val="single" w:sz="4" w:space="0" w:color="000000"/>
              <w:bottom w:val="single" w:sz="4" w:space="0" w:color="000000"/>
              <w:right w:val="single" w:sz="4" w:space="0" w:color="000000"/>
            </w:tcBorders>
          </w:tcPr>
          <w:p w14:paraId="0ED069EA" w14:textId="1877A1B0" w:rsidR="00D6058D" w:rsidRPr="00EE2FFB" w:rsidRDefault="00D6058D" w:rsidP="00D6058D">
            <w:pPr>
              <w:pStyle w:val="ListParagraph"/>
              <w:numPr>
                <w:ilvl w:val="0"/>
                <w:numId w:val="6"/>
              </w:numPr>
              <w:pBdr>
                <w:top w:val="nil"/>
                <w:left w:val="nil"/>
                <w:bottom w:val="nil"/>
                <w:right w:val="nil"/>
                <w:between w:val="nil"/>
              </w:pBdr>
              <w:rPr>
                <w:rFonts w:asciiTheme="minorHAnsi" w:eastAsia="Calibri" w:hAnsiTheme="minorHAnsi" w:cstheme="minorHAnsi"/>
                <w:b/>
                <w:bCs/>
                <w:color w:val="000000"/>
              </w:rPr>
            </w:pPr>
            <w:r>
              <w:rPr>
                <w:rFonts w:asciiTheme="minorHAnsi" w:eastAsia="Calibri" w:hAnsiTheme="minorHAnsi" w:cstheme="minorHAnsi"/>
                <w:b/>
                <w:bCs/>
                <w:color w:val="000000"/>
              </w:rPr>
              <w:t>Applied Cognitive Linguistics</w:t>
            </w:r>
          </w:p>
        </w:tc>
        <w:tc>
          <w:tcPr>
            <w:tcW w:w="3240" w:type="dxa"/>
            <w:tcBorders>
              <w:top w:val="single" w:sz="4" w:space="0" w:color="000000"/>
              <w:left w:val="single" w:sz="4" w:space="0" w:color="000000"/>
              <w:bottom w:val="single" w:sz="4" w:space="0" w:color="000000"/>
              <w:right w:val="single" w:sz="4" w:space="0" w:color="000000"/>
            </w:tcBorders>
          </w:tcPr>
          <w:p w14:paraId="6C7BF864" w14:textId="1A530267" w:rsidR="00D6058D" w:rsidRDefault="00D6058D" w:rsidP="00D6058D">
            <w:pPr>
              <w:pBdr>
                <w:top w:val="nil"/>
                <w:left w:val="nil"/>
                <w:bottom w:val="nil"/>
                <w:right w:val="nil"/>
                <w:between w:val="nil"/>
              </w:pBdr>
              <w:rPr>
                <w:rFonts w:ascii="Calibri" w:eastAsia="Calibri" w:hAnsi="Calibri" w:cs="Calibri"/>
                <w:color w:val="000000"/>
              </w:rPr>
            </w:pPr>
            <w:r w:rsidRPr="004023E2">
              <w:rPr>
                <w:rFonts w:ascii="Calibri" w:eastAsia="Calibri" w:hAnsi="Calibri" w:cs="Calibri"/>
                <w:color w:val="000000"/>
              </w:rPr>
              <w:t>Interactive lecture, debate and conversation</w:t>
            </w:r>
          </w:p>
        </w:tc>
        <w:tc>
          <w:tcPr>
            <w:tcW w:w="1921" w:type="dxa"/>
            <w:tcBorders>
              <w:top w:val="single" w:sz="4" w:space="0" w:color="000000"/>
              <w:left w:val="single" w:sz="4" w:space="0" w:color="000000"/>
              <w:bottom w:val="single" w:sz="4" w:space="0" w:color="000000"/>
              <w:right w:val="single" w:sz="4" w:space="0" w:color="000000"/>
            </w:tcBorders>
            <w:vAlign w:val="center"/>
          </w:tcPr>
          <w:p w14:paraId="6AF511FB" w14:textId="30662050"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3E433A4C"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BECB46B" w14:textId="098158D2" w:rsidR="00D6058D" w:rsidRPr="00030551" w:rsidRDefault="00D6058D" w:rsidP="00D6058D">
            <w:pPr>
              <w:pStyle w:val="ListParagraph"/>
              <w:numPr>
                <w:ilvl w:val="0"/>
                <w:numId w:val="6"/>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Research papers symposium</w:t>
            </w:r>
          </w:p>
        </w:tc>
        <w:tc>
          <w:tcPr>
            <w:tcW w:w="3240" w:type="dxa"/>
            <w:tcBorders>
              <w:top w:val="single" w:sz="4" w:space="0" w:color="000000"/>
              <w:left w:val="single" w:sz="4" w:space="0" w:color="000000"/>
              <w:bottom w:val="single" w:sz="4" w:space="0" w:color="000000"/>
              <w:right w:val="single" w:sz="4" w:space="0" w:color="000000"/>
            </w:tcBorders>
          </w:tcPr>
          <w:p w14:paraId="62D23746" w14:textId="55B53944" w:rsidR="00D6058D" w:rsidRDefault="00D6058D" w:rsidP="00D6058D">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Presentation, c</w:t>
            </w:r>
            <w:r w:rsidRPr="00693283">
              <w:rPr>
                <w:rFonts w:ascii="Calibri" w:eastAsia="Calibri" w:hAnsi="Calibri" w:cs="Calibri"/>
                <w:color w:val="000000"/>
              </w:rPr>
              <w:t>onversation, debate</w:t>
            </w:r>
          </w:p>
        </w:tc>
        <w:tc>
          <w:tcPr>
            <w:tcW w:w="1921" w:type="dxa"/>
            <w:tcBorders>
              <w:top w:val="single" w:sz="4" w:space="0" w:color="000000"/>
              <w:left w:val="single" w:sz="4" w:space="0" w:color="000000"/>
              <w:bottom w:val="single" w:sz="4" w:space="0" w:color="000000"/>
              <w:right w:val="single" w:sz="4" w:space="0" w:color="000000"/>
            </w:tcBorders>
          </w:tcPr>
          <w:p w14:paraId="359F606E" w14:textId="58F27840" w:rsidR="00D6058D" w:rsidRDefault="00D6058D" w:rsidP="00D6058D">
            <w:pPr>
              <w:pBdr>
                <w:top w:val="nil"/>
                <w:left w:val="nil"/>
                <w:bottom w:val="nil"/>
                <w:right w:val="nil"/>
                <w:between w:val="nil"/>
              </w:pBdr>
              <w:rPr>
                <w:rFonts w:ascii="Calibri" w:eastAsia="Calibri" w:hAnsi="Calibri" w:cs="Calibri"/>
                <w:b/>
                <w:color w:val="000000"/>
              </w:rPr>
            </w:pPr>
          </w:p>
        </w:tc>
      </w:tr>
      <w:tr w:rsidR="00D6058D" w14:paraId="53C4BC1B" w14:textId="77777777">
        <w:trPr>
          <w:jc w:val="center"/>
        </w:trPr>
        <w:tc>
          <w:tcPr>
            <w:tcW w:w="10201" w:type="dxa"/>
            <w:gridSpan w:val="3"/>
            <w:shd w:val="clear" w:color="auto" w:fill="FFFFFF"/>
          </w:tcPr>
          <w:p w14:paraId="13CB3D30" w14:textId="4B2DEDF1" w:rsidR="00D6058D" w:rsidRDefault="00D6058D" w:rsidP="00D6058D">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44BF558C" w14:textId="77777777" w:rsidR="00D6058D" w:rsidRPr="00693283" w:rsidRDefault="00D6058D" w:rsidP="00D6058D">
            <w:pPr>
              <w:numPr>
                <w:ilvl w:val="0"/>
                <w:numId w:val="2"/>
              </w:numPr>
              <w:pBdr>
                <w:top w:val="nil"/>
                <w:left w:val="nil"/>
                <w:bottom w:val="nil"/>
                <w:right w:val="nil"/>
                <w:between w:val="nil"/>
              </w:pBdr>
              <w:rPr>
                <w:rFonts w:ascii="Calibri" w:eastAsia="Calibri" w:hAnsi="Calibri" w:cs="Calibri"/>
                <w:b/>
                <w:bCs/>
                <w:color w:val="000000"/>
                <w:u w:val="single"/>
              </w:rPr>
            </w:pPr>
            <w:r w:rsidRPr="00693283">
              <w:rPr>
                <w:rFonts w:ascii="Calibri" w:eastAsia="Calibri" w:hAnsi="Calibri" w:cs="Calibri"/>
                <w:color w:val="000000"/>
              </w:rPr>
              <w:t xml:space="preserve">Croft, W. &amp; Cruse, A. (2004). Cognitive Linguistics, Cambridge University Press – </w:t>
            </w:r>
            <w:r w:rsidRPr="00693283">
              <w:rPr>
                <w:rFonts w:ascii="Calibri" w:eastAsia="Calibri" w:hAnsi="Calibri" w:cs="Calibri"/>
                <w:b/>
                <w:bCs/>
                <w:color w:val="000000"/>
                <w:u w:val="single"/>
              </w:rPr>
              <w:t>OUR MAIN TEXTBOOK</w:t>
            </w:r>
          </w:p>
          <w:p w14:paraId="7B41B4CC" w14:textId="77777777" w:rsidR="00D6058D" w:rsidRPr="00693283" w:rsidRDefault="00D6058D" w:rsidP="00D6058D">
            <w:pPr>
              <w:numPr>
                <w:ilvl w:val="0"/>
                <w:numId w:val="2"/>
              </w:num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Evans, V. and Green, M. (2006). Cognitive Linguistics: An Introduction. Lawrence Erlbaum Associates.</w:t>
            </w:r>
          </w:p>
          <w:p w14:paraId="22C1E741" w14:textId="77777777" w:rsidR="00D6058D" w:rsidRPr="00693283" w:rsidRDefault="00D6058D" w:rsidP="00D6058D">
            <w:pPr>
              <w:numPr>
                <w:ilvl w:val="0"/>
                <w:numId w:val="2"/>
              </w:numPr>
              <w:pBdr>
                <w:top w:val="nil"/>
                <w:left w:val="nil"/>
                <w:bottom w:val="nil"/>
                <w:right w:val="nil"/>
                <w:between w:val="nil"/>
              </w:pBdr>
              <w:rPr>
                <w:rFonts w:ascii="Calibri" w:eastAsia="Calibri" w:hAnsi="Calibri" w:cs="Calibri"/>
                <w:color w:val="000000"/>
              </w:rPr>
            </w:pPr>
            <w:r w:rsidRPr="00693283">
              <w:rPr>
                <w:rFonts w:ascii="Calibri" w:eastAsia="Calibri" w:hAnsi="Calibri" w:cs="Calibri"/>
                <w:color w:val="000000"/>
              </w:rPr>
              <w:t>Geeraerts, D. (2006). Cognitive Linguistics: Basic Readings. Berlin: Mouton de Gruyter.</w:t>
            </w:r>
          </w:p>
          <w:p w14:paraId="1CD28854" w14:textId="13649D68" w:rsidR="00D6058D" w:rsidRDefault="00D6058D" w:rsidP="00D6058D">
            <w:pPr>
              <w:numPr>
                <w:ilvl w:val="0"/>
                <w:numId w:val="2"/>
              </w:numPr>
              <w:rPr>
                <w:rFonts w:ascii="Calibri" w:eastAsia="Calibri" w:hAnsi="Calibri" w:cs="Calibri"/>
              </w:rPr>
            </w:pPr>
            <w:r w:rsidRPr="00693283">
              <w:rPr>
                <w:rFonts w:ascii="Calibri" w:eastAsia="Calibri" w:hAnsi="Calibri" w:cs="Calibri"/>
                <w:color w:val="000000"/>
              </w:rPr>
              <w:t xml:space="preserve">Taylor, John R. 2003. Cognitive Grammar. Oxford Textbooks in Linguistics. New York: Oxford University Press. </w:t>
            </w:r>
          </w:p>
        </w:tc>
      </w:tr>
      <w:tr w:rsidR="00D6058D" w14:paraId="351863E1"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3D713D7D" w14:textId="77777777" w:rsidR="00D6058D" w:rsidRDefault="00D6058D" w:rsidP="00D6058D">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7.2. Seminar</w:t>
            </w:r>
          </w:p>
        </w:tc>
        <w:tc>
          <w:tcPr>
            <w:tcW w:w="3240" w:type="dxa"/>
            <w:tcBorders>
              <w:top w:val="single" w:sz="4" w:space="0" w:color="000000"/>
              <w:left w:val="single" w:sz="4" w:space="0" w:color="000000"/>
              <w:bottom w:val="single" w:sz="4" w:space="0" w:color="000000"/>
              <w:right w:val="single" w:sz="4" w:space="0" w:color="000000"/>
            </w:tcBorders>
          </w:tcPr>
          <w:p w14:paraId="3C50AA8B" w14:textId="77777777" w:rsidR="00D6058D" w:rsidRDefault="00D6058D" w:rsidP="00D6058D">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1921" w:type="dxa"/>
            <w:tcBorders>
              <w:top w:val="single" w:sz="4" w:space="0" w:color="000000"/>
              <w:left w:val="single" w:sz="4" w:space="0" w:color="000000"/>
              <w:bottom w:val="single" w:sz="4" w:space="0" w:color="000000"/>
              <w:right w:val="single" w:sz="4" w:space="0" w:color="000000"/>
            </w:tcBorders>
          </w:tcPr>
          <w:p w14:paraId="7DAB70EE" w14:textId="77777777" w:rsidR="00D6058D" w:rsidRDefault="00D6058D" w:rsidP="00D6058D">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D6058D" w14:paraId="0F3833F4"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3BC8D87" w14:textId="41854712" w:rsidR="00D6058D" w:rsidRPr="008618F4"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 xml:space="preserve">Introduction: </w:t>
            </w:r>
            <w:r w:rsidRPr="00A250A6">
              <w:rPr>
                <w:rFonts w:ascii="Calibri" w:eastAsia="Calibri" w:hAnsi="Calibri" w:cs="Calibri"/>
                <w:b/>
                <w:color w:val="000000"/>
              </w:rPr>
              <w:t>What is Cognitive Linguistics?</w:t>
            </w:r>
          </w:p>
        </w:tc>
        <w:tc>
          <w:tcPr>
            <w:tcW w:w="3240" w:type="dxa"/>
            <w:tcBorders>
              <w:top w:val="single" w:sz="4" w:space="0" w:color="000000"/>
              <w:left w:val="single" w:sz="4" w:space="0" w:color="000000"/>
              <w:bottom w:val="single" w:sz="4" w:space="0" w:color="000000"/>
              <w:right w:val="single" w:sz="4" w:space="0" w:color="000000"/>
            </w:tcBorders>
          </w:tcPr>
          <w:p w14:paraId="738E1EE6" w14:textId="1267D946" w:rsidR="00D6058D" w:rsidRDefault="00D6058D" w:rsidP="00D6058D">
            <w:pPr>
              <w:pBdr>
                <w:top w:val="nil"/>
                <w:left w:val="nil"/>
                <w:bottom w:val="nil"/>
                <w:right w:val="nil"/>
                <w:between w:val="nil"/>
              </w:pBdr>
              <w:rPr>
                <w:rFonts w:ascii="Calibri" w:eastAsia="Calibri" w:hAnsi="Calibri" w:cs="Calibri"/>
                <w:color w:val="000000"/>
              </w:rPr>
            </w:pPr>
            <w:r w:rsidRPr="008618F4">
              <w:rPr>
                <w:rFonts w:ascii="Calibri" w:eastAsia="Calibri" w:hAnsi="Calibri" w:cs="Calibri"/>
                <w:color w:val="000000"/>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tcPr>
          <w:p w14:paraId="2E4459DD" w14:textId="433E13AF" w:rsidR="00D6058D" w:rsidRPr="00DA03AF" w:rsidRDefault="004314C1" w:rsidP="00D6058D">
            <w:pPr>
              <w:pStyle w:val="NoSpacing"/>
              <w:rPr>
                <w:rFonts w:asciiTheme="minorHAnsi" w:hAnsiTheme="minorHAnsi" w:cstheme="minorHAnsi"/>
              </w:rPr>
            </w:pPr>
            <w:r>
              <w:rPr>
                <w:rFonts w:asciiTheme="minorHAnsi" w:hAnsiTheme="minorHAnsi" w:cstheme="minorHAnsi"/>
              </w:rPr>
              <w:t>No readings.</w:t>
            </w:r>
          </w:p>
        </w:tc>
      </w:tr>
      <w:tr w:rsidR="00D6058D" w14:paraId="353B59B6"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7A2DC1BF" w14:textId="29BFC9C5" w:rsidR="00D6058D" w:rsidRPr="008618F4"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hAnsiTheme="minorHAnsi" w:cstheme="minorHAnsi"/>
                <w:b/>
                <w:bCs/>
              </w:rPr>
              <w:t>Categorization and Prototype Theory</w:t>
            </w:r>
          </w:p>
        </w:tc>
        <w:tc>
          <w:tcPr>
            <w:tcW w:w="3240" w:type="dxa"/>
            <w:tcBorders>
              <w:top w:val="single" w:sz="4" w:space="0" w:color="000000"/>
              <w:left w:val="single" w:sz="4" w:space="0" w:color="000000"/>
              <w:bottom w:val="single" w:sz="4" w:space="0" w:color="000000"/>
              <w:right w:val="single" w:sz="4" w:space="0" w:color="000000"/>
            </w:tcBorders>
          </w:tcPr>
          <w:p w14:paraId="486EBFBC" w14:textId="4A1D3A4C" w:rsidR="00D6058D" w:rsidRDefault="00D6058D" w:rsidP="00D6058D">
            <w:pPr>
              <w:pBdr>
                <w:top w:val="nil"/>
                <w:left w:val="nil"/>
                <w:bottom w:val="nil"/>
                <w:right w:val="nil"/>
                <w:between w:val="nil"/>
              </w:pBdr>
              <w:rPr>
                <w:rFonts w:ascii="Calibri" w:eastAsia="Calibri" w:hAnsi="Calibri" w:cs="Calibri"/>
                <w:color w:val="000000"/>
              </w:rPr>
            </w:pPr>
            <w:r w:rsidRPr="00DA03AF">
              <w:rPr>
                <w:rFonts w:ascii="Calibri" w:eastAsia="Calibri" w:hAnsi="Calibri" w:cs="Calibri"/>
                <w:color w:val="000000"/>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tcPr>
          <w:p w14:paraId="5BBE792B" w14:textId="11561143" w:rsidR="00D6058D" w:rsidRPr="001A0BF8" w:rsidRDefault="004314C1" w:rsidP="00D6058D">
            <w:pPr>
              <w:pBdr>
                <w:top w:val="nil"/>
                <w:left w:val="nil"/>
                <w:bottom w:val="nil"/>
                <w:right w:val="nil"/>
                <w:between w:val="nil"/>
              </w:pBdr>
              <w:rPr>
                <w:rFonts w:ascii="Calibri" w:eastAsia="Calibri" w:hAnsi="Calibri" w:cs="Calibri"/>
                <w:bCs/>
                <w:color w:val="000000"/>
                <w:highlight w:val="yellow"/>
              </w:rPr>
            </w:pPr>
            <w:r w:rsidRPr="004314C1">
              <w:rPr>
                <w:rFonts w:ascii="Calibri" w:eastAsia="Calibri" w:hAnsi="Calibri" w:cs="Calibri"/>
                <w:bCs/>
                <w:color w:val="000000"/>
              </w:rPr>
              <w:t xml:space="preserve">Croft, W. &amp; Cruse, A. (2004). </w:t>
            </w:r>
            <w:r w:rsidR="00F853A0">
              <w:rPr>
                <w:rFonts w:ascii="Calibri" w:eastAsia="Calibri" w:hAnsi="Calibri" w:cs="Calibri"/>
                <w:bCs/>
                <w:color w:val="000000"/>
              </w:rPr>
              <w:t>Ch.</w:t>
            </w:r>
            <w:r w:rsidRPr="004314C1">
              <w:rPr>
                <w:rFonts w:ascii="Calibri" w:eastAsia="Calibri" w:hAnsi="Calibri" w:cs="Calibri"/>
                <w:bCs/>
                <w:color w:val="000000"/>
              </w:rPr>
              <w:t xml:space="preserve"> 4</w:t>
            </w:r>
          </w:p>
        </w:tc>
      </w:tr>
      <w:tr w:rsidR="00D6058D" w14:paraId="001EEC77"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40ED74F5" w14:textId="18194C87" w:rsidR="00D6058D" w:rsidRPr="008618F4"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hAnsiTheme="minorHAnsi" w:cstheme="minorHAnsi"/>
                <w:b/>
                <w:bCs/>
              </w:rPr>
              <w:t>Embodiment and Image Schemas</w:t>
            </w:r>
          </w:p>
        </w:tc>
        <w:tc>
          <w:tcPr>
            <w:tcW w:w="3240" w:type="dxa"/>
            <w:tcBorders>
              <w:top w:val="single" w:sz="4" w:space="0" w:color="000000"/>
              <w:left w:val="single" w:sz="4" w:space="0" w:color="000000"/>
              <w:bottom w:val="single" w:sz="4" w:space="0" w:color="000000"/>
              <w:right w:val="single" w:sz="4" w:space="0" w:color="000000"/>
            </w:tcBorders>
          </w:tcPr>
          <w:p w14:paraId="70ACACAC" w14:textId="79CAC5FE" w:rsidR="00D6058D" w:rsidRPr="005D23DB" w:rsidRDefault="00D6058D" w:rsidP="00D6058D">
            <w:pPr>
              <w:pBdr>
                <w:top w:val="nil"/>
                <w:left w:val="nil"/>
                <w:bottom w:val="nil"/>
                <w:right w:val="nil"/>
                <w:between w:val="nil"/>
              </w:pBdr>
              <w:rPr>
                <w:rFonts w:ascii="Calibri" w:eastAsia="Calibri" w:hAnsi="Calibri" w:cs="Calibri"/>
                <w:color w:val="000000"/>
              </w:rPr>
            </w:pPr>
            <w:r w:rsidRPr="005D23DB">
              <w:rPr>
                <w:rFonts w:ascii="Calibri" w:eastAsia="Calibri" w:hAnsi="Calibri" w:cs="Calibri"/>
                <w:color w:val="000000"/>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tcPr>
          <w:p w14:paraId="2B69423D" w14:textId="2C127DC4" w:rsidR="00D6058D" w:rsidRPr="005D23DB" w:rsidRDefault="004314C1" w:rsidP="004314C1">
            <w:pPr>
              <w:rPr>
                <w:rFonts w:ascii="Calibri" w:eastAsia="Calibri" w:hAnsi="Calibri" w:cs="Calibri"/>
                <w:bCs/>
                <w:color w:val="000000"/>
              </w:rPr>
            </w:pPr>
            <w:r w:rsidRPr="004314C1">
              <w:rPr>
                <w:rFonts w:ascii="Calibri" w:eastAsia="Calibri" w:hAnsi="Calibri" w:cs="Calibri"/>
                <w:bCs/>
                <w:color w:val="000000"/>
              </w:rPr>
              <w:t xml:space="preserve">Johnson, M. (1987). </w:t>
            </w:r>
            <w:r w:rsidR="00F853A0">
              <w:rPr>
                <w:rFonts w:ascii="Calibri" w:eastAsia="Calibri" w:hAnsi="Calibri" w:cs="Calibri"/>
                <w:bCs/>
                <w:color w:val="000000"/>
              </w:rPr>
              <w:t>Ch.</w:t>
            </w:r>
            <w:r w:rsidRPr="004314C1">
              <w:rPr>
                <w:rFonts w:ascii="Calibri" w:eastAsia="Calibri" w:hAnsi="Calibri" w:cs="Calibri"/>
                <w:bCs/>
                <w:color w:val="000000"/>
              </w:rPr>
              <w:t xml:space="preserve"> 2</w:t>
            </w:r>
          </w:p>
        </w:tc>
      </w:tr>
      <w:tr w:rsidR="00D6058D" w14:paraId="34CB1F0B"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3D623D97" w14:textId="275B16DE" w:rsidR="00D6058D" w:rsidRPr="008618F4"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eastAsia="Calibri" w:hAnsiTheme="minorHAnsi" w:cstheme="minorHAnsi"/>
                <w:b/>
                <w:bCs/>
                <w:color w:val="000000"/>
              </w:rPr>
              <w:t>Frame Semantics and Metonymy</w:t>
            </w:r>
          </w:p>
        </w:tc>
        <w:tc>
          <w:tcPr>
            <w:tcW w:w="3240" w:type="dxa"/>
            <w:tcBorders>
              <w:top w:val="single" w:sz="4" w:space="0" w:color="000000"/>
              <w:left w:val="single" w:sz="4" w:space="0" w:color="000000"/>
              <w:bottom w:val="single" w:sz="4" w:space="0" w:color="000000"/>
              <w:right w:val="single" w:sz="4" w:space="0" w:color="000000"/>
            </w:tcBorders>
          </w:tcPr>
          <w:p w14:paraId="7CE191B6" w14:textId="08950C44"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749FE2C2" w14:textId="41189822" w:rsidR="00D6058D" w:rsidRPr="00F853A0" w:rsidRDefault="004314C1" w:rsidP="00F853A0">
            <w:pPr>
              <w:rPr>
                <w:rFonts w:asciiTheme="minorHAnsi" w:hAnsiTheme="minorHAnsi" w:cstheme="minorHAnsi"/>
              </w:rPr>
            </w:pPr>
            <w:r w:rsidRPr="004314C1">
              <w:rPr>
                <w:rFonts w:asciiTheme="minorHAnsi" w:hAnsiTheme="minorHAnsi" w:cstheme="minorHAnsi"/>
              </w:rPr>
              <w:t xml:space="preserve">Littlemore, J. (2015). </w:t>
            </w:r>
            <w:r w:rsidR="00F853A0">
              <w:rPr>
                <w:rFonts w:asciiTheme="minorHAnsi" w:hAnsiTheme="minorHAnsi" w:cstheme="minorHAnsi"/>
              </w:rPr>
              <w:t>Ch.</w:t>
            </w:r>
            <w:r w:rsidRPr="004314C1">
              <w:rPr>
                <w:rFonts w:asciiTheme="minorHAnsi" w:hAnsiTheme="minorHAnsi" w:cstheme="minorHAnsi"/>
              </w:rPr>
              <w:t xml:space="preserve"> 1</w:t>
            </w:r>
          </w:p>
        </w:tc>
      </w:tr>
      <w:tr w:rsidR="00D6058D" w14:paraId="2520693E"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7C800CFF" w14:textId="61A6C9A2" w:rsidR="00D6058D" w:rsidRPr="00EE2FFB"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hAnsiTheme="minorHAnsi" w:cstheme="minorHAnsi"/>
                <w:b/>
                <w:bCs/>
              </w:rPr>
              <w:t>Conceptual Metaphor Theory (CMT)</w:t>
            </w:r>
            <w:r w:rsidRPr="00EE2FFB">
              <w:rPr>
                <w:rFonts w:asciiTheme="minorHAnsi" w:hAnsiTheme="minorHAnsi" w:cstheme="minorHAnsi"/>
                <w:b/>
                <w:bCs/>
              </w:rPr>
              <w:t xml:space="preserve"> </w:t>
            </w:r>
          </w:p>
        </w:tc>
        <w:tc>
          <w:tcPr>
            <w:tcW w:w="3240" w:type="dxa"/>
            <w:tcBorders>
              <w:top w:val="single" w:sz="4" w:space="0" w:color="000000"/>
              <w:left w:val="single" w:sz="4" w:space="0" w:color="000000"/>
              <w:bottom w:val="single" w:sz="4" w:space="0" w:color="000000"/>
              <w:right w:val="single" w:sz="4" w:space="0" w:color="000000"/>
            </w:tcBorders>
          </w:tcPr>
          <w:p w14:paraId="577F93BD" w14:textId="5904492B"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5453924D" w14:textId="491D53AD" w:rsidR="00D6058D" w:rsidRPr="00BD5C28" w:rsidRDefault="004314C1" w:rsidP="00D6058D">
            <w:pPr>
              <w:pBdr>
                <w:top w:val="nil"/>
                <w:left w:val="nil"/>
                <w:bottom w:val="nil"/>
                <w:right w:val="nil"/>
                <w:between w:val="nil"/>
              </w:pBdr>
              <w:rPr>
                <w:rFonts w:ascii="Calibri" w:eastAsia="Calibri" w:hAnsi="Calibri" w:cs="Calibri"/>
                <w:bCs/>
                <w:color w:val="000000"/>
              </w:rPr>
            </w:pPr>
            <w:r w:rsidRPr="004314C1">
              <w:rPr>
                <w:rFonts w:asciiTheme="minorHAnsi" w:hAnsiTheme="minorHAnsi" w:cstheme="minorHAnsi"/>
              </w:rPr>
              <w:t xml:space="preserve">Kövecses, Z. (2010). </w:t>
            </w:r>
            <w:r w:rsidR="00F853A0">
              <w:rPr>
                <w:rFonts w:asciiTheme="minorHAnsi" w:hAnsiTheme="minorHAnsi" w:cstheme="minorHAnsi"/>
              </w:rPr>
              <w:t>Ch.</w:t>
            </w:r>
            <w:r w:rsidRPr="004314C1">
              <w:rPr>
                <w:rFonts w:asciiTheme="minorHAnsi" w:hAnsiTheme="minorHAnsi" w:cstheme="minorHAnsi"/>
              </w:rPr>
              <w:t xml:space="preserve"> 2</w:t>
            </w:r>
          </w:p>
        </w:tc>
      </w:tr>
      <w:tr w:rsidR="00D6058D" w14:paraId="3CC02B29"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09A95401" w14:textId="440117D4" w:rsidR="00D6058D" w:rsidRPr="00EE2FFB"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eastAsia="Calibri" w:hAnsiTheme="minorHAnsi" w:cstheme="minorHAnsi"/>
                <w:b/>
                <w:bCs/>
                <w:color w:val="000000"/>
              </w:rPr>
              <w:t>Polysemy and Sense Relations</w:t>
            </w:r>
          </w:p>
        </w:tc>
        <w:tc>
          <w:tcPr>
            <w:tcW w:w="3240" w:type="dxa"/>
            <w:tcBorders>
              <w:top w:val="single" w:sz="4" w:space="0" w:color="000000"/>
              <w:left w:val="single" w:sz="4" w:space="0" w:color="000000"/>
              <w:bottom w:val="single" w:sz="4" w:space="0" w:color="000000"/>
              <w:right w:val="single" w:sz="4" w:space="0" w:color="000000"/>
            </w:tcBorders>
          </w:tcPr>
          <w:p w14:paraId="40086D46" w14:textId="1477E6DE"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1E54F823" w14:textId="3635FBDE" w:rsidR="00D6058D" w:rsidRPr="00BD5C28" w:rsidRDefault="004314C1" w:rsidP="00D6058D">
            <w:pPr>
              <w:pBdr>
                <w:top w:val="nil"/>
                <w:left w:val="nil"/>
                <w:bottom w:val="nil"/>
                <w:right w:val="nil"/>
                <w:between w:val="nil"/>
              </w:pBdr>
              <w:rPr>
                <w:rFonts w:ascii="Calibri" w:eastAsia="Calibri" w:hAnsi="Calibri" w:cs="Calibri"/>
                <w:bCs/>
                <w:color w:val="000000"/>
              </w:rPr>
            </w:pPr>
            <w:r w:rsidRPr="004314C1">
              <w:rPr>
                <w:rFonts w:asciiTheme="minorHAnsi" w:hAnsiTheme="minorHAnsi" w:cstheme="minorHAnsi"/>
              </w:rPr>
              <w:t xml:space="preserve">Murphy, M. L. (2010). </w:t>
            </w:r>
            <w:r w:rsidR="00F853A0">
              <w:rPr>
                <w:rFonts w:asciiTheme="minorHAnsi" w:hAnsiTheme="minorHAnsi" w:cstheme="minorHAnsi"/>
              </w:rPr>
              <w:t>Ch.</w:t>
            </w:r>
            <w:r w:rsidRPr="004314C1">
              <w:rPr>
                <w:rFonts w:asciiTheme="minorHAnsi" w:hAnsiTheme="minorHAnsi" w:cstheme="minorHAnsi"/>
              </w:rPr>
              <w:t xml:space="preserve"> 6</w:t>
            </w:r>
          </w:p>
        </w:tc>
      </w:tr>
      <w:tr w:rsidR="00D6058D" w14:paraId="7B8DC2A1"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5848820F" w14:textId="76A44D1B" w:rsidR="00D6058D" w:rsidRPr="00EE2FFB"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hAnsiTheme="minorHAnsi" w:cstheme="minorHAnsi"/>
                <w:b/>
                <w:bCs/>
              </w:rPr>
              <w:t>Mental Spaces and Conceptual Blending</w:t>
            </w:r>
          </w:p>
        </w:tc>
        <w:tc>
          <w:tcPr>
            <w:tcW w:w="3240" w:type="dxa"/>
            <w:tcBorders>
              <w:top w:val="single" w:sz="4" w:space="0" w:color="000000"/>
              <w:left w:val="single" w:sz="4" w:space="0" w:color="000000"/>
              <w:bottom w:val="single" w:sz="4" w:space="0" w:color="000000"/>
              <w:right w:val="single" w:sz="4" w:space="0" w:color="000000"/>
            </w:tcBorders>
          </w:tcPr>
          <w:p w14:paraId="70B25F46" w14:textId="56E089DF"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05FDFADE" w14:textId="018A1728" w:rsidR="00D6058D" w:rsidRPr="00BD5C28" w:rsidRDefault="004314C1" w:rsidP="00D6058D">
            <w:pPr>
              <w:pBdr>
                <w:top w:val="nil"/>
                <w:left w:val="nil"/>
                <w:bottom w:val="nil"/>
                <w:right w:val="nil"/>
                <w:between w:val="nil"/>
              </w:pBdr>
              <w:rPr>
                <w:rFonts w:ascii="Calibri" w:eastAsia="Calibri" w:hAnsi="Calibri" w:cs="Calibri"/>
                <w:bCs/>
                <w:color w:val="000000"/>
              </w:rPr>
            </w:pPr>
            <w:proofErr w:type="spellStart"/>
            <w:r w:rsidRPr="004314C1">
              <w:rPr>
                <w:rFonts w:asciiTheme="minorHAnsi" w:hAnsiTheme="minorHAnsi" w:cstheme="minorHAnsi"/>
              </w:rPr>
              <w:t>Fauconnier</w:t>
            </w:r>
            <w:proofErr w:type="spellEnd"/>
            <w:r w:rsidRPr="004314C1">
              <w:rPr>
                <w:rFonts w:asciiTheme="minorHAnsi" w:hAnsiTheme="minorHAnsi" w:cstheme="minorHAnsi"/>
              </w:rPr>
              <w:t xml:space="preserve">, G., &amp; Turner, M. (2002). </w:t>
            </w:r>
            <w:r w:rsidR="00F853A0">
              <w:rPr>
                <w:rFonts w:asciiTheme="minorHAnsi" w:hAnsiTheme="minorHAnsi" w:cstheme="minorHAnsi"/>
              </w:rPr>
              <w:t>Ch.</w:t>
            </w:r>
            <w:r w:rsidRPr="004314C1">
              <w:rPr>
                <w:rFonts w:asciiTheme="minorHAnsi" w:hAnsiTheme="minorHAnsi" w:cstheme="minorHAnsi"/>
              </w:rPr>
              <w:t xml:space="preserve"> 3</w:t>
            </w:r>
          </w:p>
        </w:tc>
      </w:tr>
      <w:tr w:rsidR="00D6058D" w14:paraId="2C9E9B89"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2521E5B5" w14:textId="5D702664" w:rsidR="00D6058D" w:rsidRPr="00EE2FFB"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hAnsiTheme="minorHAnsi" w:cstheme="minorHAnsi"/>
                <w:b/>
                <w:bCs/>
              </w:rPr>
              <w:t>The Usage-Based Model</w:t>
            </w:r>
          </w:p>
        </w:tc>
        <w:tc>
          <w:tcPr>
            <w:tcW w:w="3240" w:type="dxa"/>
            <w:tcBorders>
              <w:top w:val="single" w:sz="4" w:space="0" w:color="000000"/>
              <w:left w:val="single" w:sz="4" w:space="0" w:color="000000"/>
              <w:bottom w:val="single" w:sz="4" w:space="0" w:color="000000"/>
              <w:right w:val="single" w:sz="4" w:space="0" w:color="000000"/>
            </w:tcBorders>
          </w:tcPr>
          <w:p w14:paraId="20761265" w14:textId="7F1604D4"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6CAC64A9" w14:textId="09A20C48" w:rsidR="00D6058D" w:rsidRPr="00BD5C28" w:rsidRDefault="004314C1" w:rsidP="00D6058D">
            <w:pPr>
              <w:pBdr>
                <w:top w:val="nil"/>
                <w:left w:val="nil"/>
                <w:bottom w:val="nil"/>
                <w:right w:val="nil"/>
                <w:between w:val="nil"/>
              </w:pBdr>
              <w:rPr>
                <w:rFonts w:ascii="Calibri" w:eastAsia="Calibri" w:hAnsi="Calibri" w:cs="Calibri"/>
                <w:bCs/>
                <w:color w:val="000000"/>
              </w:rPr>
            </w:pPr>
            <w:r w:rsidRPr="004314C1">
              <w:rPr>
                <w:rFonts w:asciiTheme="minorHAnsi" w:hAnsiTheme="minorHAnsi" w:cstheme="minorHAnsi"/>
              </w:rPr>
              <w:t xml:space="preserve">Bybee, J. (2010). </w:t>
            </w:r>
            <w:r w:rsidR="00F853A0">
              <w:rPr>
                <w:rFonts w:asciiTheme="minorHAnsi" w:hAnsiTheme="minorHAnsi" w:cstheme="minorHAnsi"/>
              </w:rPr>
              <w:t>Ch.</w:t>
            </w:r>
            <w:r w:rsidRPr="004314C1">
              <w:rPr>
                <w:rFonts w:asciiTheme="minorHAnsi" w:hAnsiTheme="minorHAnsi" w:cstheme="minorHAnsi"/>
              </w:rPr>
              <w:t xml:space="preserve"> 1</w:t>
            </w:r>
          </w:p>
        </w:tc>
      </w:tr>
      <w:tr w:rsidR="00D6058D" w14:paraId="0779E3CD"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565ADF9B" w14:textId="1899FC99" w:rsidR="00D6058D" w:rsidRPr="00EE2FFB"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hAnsiTheme="minorHAnsi" w:cstheme="minorHAnsi"/>
                <w:b/>
                <w:bCs/>
              </w:rPr>
              <w:t>Construction Grammar (</w:t>
            </w:r>
            <w:proofErr w:type="spellStart"/>
            <w:r>
              <w:rPr>
                <w:rFonts w:asciiTheme="minorHAnsi" w:hAnsiTheme="minorHAnsi" w:cstheme="minorHAnsi"/>
                <w:b/>
                <w:bCs/>
              </w:rPr>
              <w:t>CxG</w:t>
            </w:r>
            <w:proofErr w:type="spellEnd"/>
            <w:r>
              <w:rPr>
                <w:rFonts w:asciiTheme="minorHAnsi" w:hAnsiTheme="minorHAnsi" w:cstheme="minorHAnsi"/>
                <w:b/>
                <w:bCs/>
              </w:rPr>
              <w:t>)</w:t>
            </w:r>
          </w:p>
        </w:tc>
        <w:tc>
          <w:tcPr>
            <w:tcW w:w="3240" w:type="dxa"/>
            <w:tcBorders>
              <w:top w:val="single" w:sz="4" w:space="0" w:color="000000"/>
              <w:left w:val="single" w:sz="4" w:space="0" w:color="000000"/>
              <w:bottom w:val="single" w:sz="4" w:space="0" w:color="000000"/>
              <w:right w:val="single" w:sz="4" w:space="0" w:color="000000"/>
            </w:tcBorders>
          </w:tcPr>
          <w:p w14:paraId="77411472" w14:textId="0AC42A89"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16BA6323" w14:textId="169C3A3A" w:rsidR="00D6058D" w:rsidRPr="00BD5C28" w:rsidRDefault="004314C1" w:rsidP="00D6058D">
            <w:pPr>
              <w:pBdr>
                <w:top w:val="nil"/>
                <w:left w:val="nil"/>
                <w:bottom w:val="nil"/>
                <w:right w:val="nil"/>
                <w:between w:val="nil"/>
              </w:pBdr>
              <w:rPr>
                <w:rFonts w:ascii="Calibri" w:eastAsia="Calibri" w:hAnsi="Calibri" w:cs="Calibri"/>
                <w:bCs/>
                <w:color w:val="000000"/>
              </w:rPr>
            </w:pPr>
            <w:r w:rsidRPr="004314C1">
              <w:rPr>
                <w:rFonts w:asciiTheme="minorHAnsi" w:hAnsiTheme="minorHAnsi" w:cstheme="minorHAnsi"/>
              </w:rPr>
              <w:t xml:space="preserve">Goldberg, A. E. (2006). </w:t>
            </w:r>
            <w:r w:rsidR="00F853A0">
              <w:rPr>
                <w:rFonts w:asciiTheme="minorHAnsi" w:hAnsiTheme="minorHAnsi" w:cstheme="minorHAnsi"/>
              </w:rPr>
              <w:t>Ch.</w:t>
            </w:r>
            <w:r w:rsidRPr="004314C1">
              <w:rPr>
                <w:rFonts w:asciiTheme="minorHAnsi" w:hAnsiTheme="minorHAnsi" w:cstheme="minorHAnsi"/>
              </w:rPr>
              <w:t xml:space="preserve"> 1</w:t>
            </w:r>
          </w:p>
        </w:tc>
      </w:tr>
      <w:tr w:rsidR="00D6058D" w14:paraId="6AFDCAF6"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4111D422" w14:textId="471B3020" w:rsidR="00D6058D" w:rsidRPr="00EE2FFB"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hAnsiTheme="minorHAnsi" w:cstheme="minorHAnsi"/>
                <w:b/>
                <w:bCs/>
              </w:rPr>
              <w:t>Cognitive Grammar</w:t>
            </w:r>
          </w:p>
        </w:tc>
        <w:tc>
          <w:tcPr>
            <w:tcW w:w="3240" w:type="dxa"/>
            <w:tcBorders>
              <w:top w:val="single" w:sz="4" w:space="0" w:color="000000"/>
              <w:left w:val="single" w:sz="4" w:space="0" w:color="000000"/>
              <w:bottom w:val="single" w:sz="4" w:space="0" w:color="000000"/>
              <w:right w:val="single" w:sz="4" w:space="0" w:color="000000"/>
            </w:tcBorders>
          </w:tcPr>
          <w:p w14:paraId="6404021A" w14:textId="22A08471"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08D192EA" w14:textId="008908F0" w:rsidR="00D6058D" w:rsidRPr="00BD5C28" w:rsidRDefault="004314C1" w:rsidP="00D6058D">
            <w:pPr>
              <w:pBdr>
                <w:top w:val="nil"/>
                <w:left w:val="nil"/>
                <w:bottom w:val="nil"/>
                <w:right w:val="nil"/>
                <w:between w:val="nil"/>
              </w:pBdr>
              <w:rPr>
                <w:rFonts w:ascii="Calibri" w:eastAsia="Calibri" w:hAnsi="Calibri" w:cs="Calibri"/>
                <w:bCs/>
                <w:color w:val="000000"/>
              </w:rPr>
            </w:pPr>
            <w:proofErr w:type="spellStart"/>
            <w:r w:rsidRPr="004314C1">
              <w:rPr>
                <w:rFonts w:asciiTheme="minorHAnsi" w:hAnsiTheme="minorHAnsi" w:cstheme="minorHAnsi"/>
              </w:rPr>
              <w:t>Langacker</w:t>
            </w:r>
            <w:proofErr w:type="spellEnd"/>
            <w:r w:rsidRPr="004314C1">
              <w:rPr>
                <w:rFonts w:asciiTheme="minorHAnsi" w:hAnsiTheme="minorHAnsi" w:cstheme="minorHAnsi"/>
              </w:rPr>
              <w:t xml:space="preserve">, R. W. (2008). </w:t>
            </w:r>
            <w:r w:rsidR="00F853A0">
              <w:rPr>
                <w:rFonts w:asciiTheme="minorHAnsi" w:hAnsiTheme="minorHAnsi" w:cstheme="minorHAnsi"/>
              </w:rPr>
              <w:t>Ch.</w:t>
            </w:r>
            <w:r w:rsidRPr="004314C1">
              <w:rPr>
                <w:rFonts w:asciiTheme="minorHAnsi" w:hAnsiTheme="minorHAnsi" w:cstheme="minorHAnsi"/>
              </w:rPr>
              <w:t xml:space="preserve"> 3</w:t>
            </w:r>
          </w:p>
        </w:tc>
      </w:tr>
      <w:tr w:rsidR="00D6058D" w14:paraId="149E4540" w14:textId="77777777" w:rsidTr="00CF00C9">
        <w:trPr>
          <w:jc w:val="center"/>
        </w:trPr>
        <w:tc>
          <w:tcPr>
            <w:tcW w:w="5040" w:type="dxa"/>
            <w:tcBorders>
              <w:top w:val="single" w:sz="4" w:space="0" w:color="000000"/>
              <w:left w:val="single" w:sz="4" w:space="0" w:color="000000"/>
              <w:bottom w:val="single" w:sz="4" w:space="0" w:color="000000"/>
              <w:right w:val="single" w:sz="4" w:space="0" w:color="000000"/>
            </w:tcBorders>
          </w:tcPr>
          <w:p w14:paraId="7BDCA5A0" w14:textId="4815CDA6" w:rsidR="00D6058D" w:rsidRPr="00EE2FFB"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Theme="minorHAnsi" w:eastAsia="Calibri" w:hAnsiTheme="minorHAnsi" w:cstheme="minorHAnsi"/>
                <w:b/>
                <w:bCs/>
                <w:color w:val="000000"/>
              </w:rPr>
              <w:t>Applied Cognitive Linguistics</w:t>
            </w:r>
          </w:p>
        </w:tc>
        <w:tc>
          <w:tcPr>
            <w:tcW w:w="3240" w:type="dxa"/>
            <w:tcBorders>
              <w:top w:val="single" w:sz="4" w:space="0" w:color="000000"/>
              <w:left w:val="single" w:sz="4" w:space="0" w:color="000000"/>
              <w:bottom w:val="single" w:sz="4" w:space="0" w:color="000000"/>
              <w:right w:val="single" w:sz="4" w:space="0" w:color="000000"/>
            </w:tcBorders>
          </w:tcPr>
          <w:p w14:paraId="5ACAF524" w14:textId="03059F26"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vAlign w:val="center"/>
          </w:tcPr>
          <w:p w14:paraId="372B5666" w14:textId="453D2918" w:rsidR="00D6058D" w:rsidRPr="00BD5C28" w:rsidRDefault="004314C1" w:rsidP="00D6058D">
            <w:pPr>
              <w:pBdr>
                <w:top w:val="nil"/>
                <w:left w:val="nil"/>
                <w:bottom w:val="nil"/>
                <w:right w:val="nil"/>
                <w:between w:val="nil"/>
              </w:pBdr>
              <w:rPr>
                <w:rFonts w:ascii="Calibri" w:eastAsia="Calibri" w:hAnsi="Calibri" w:cs="Calibri"/>
                <w:bCs/>
                <w:color w:val="000000"/>
              </w:rPr>
            </w:pPr>
            <w:r w:rsidRPr="004314C1">
              <w:rPr>
                <w:rFonts w:asciiTheme="minorHAnsi" w:hAnsiTheme="minorHAnsi" w:cstheme="minorHAnsi"/>
              </w:rPr>
              <w:t xml:space="preserve">Hart, C. (2024). </w:t>
            </w:r>
            <w:r w:rsidR="00F853A0">
              <w:rPr>
                <w:rFonts w:asciiTheme="minorHAnsi" w:hAnsiTheme="minorHAnsi" w:cstheme="minorHAnsi"/>
              </w:rPr>
              <w:t>Ch.</w:t>
            </w:r>
            <w:r w:rsidRPr="004314C1">
              <w:rPr>
                <w:rFonts w:asciiTheme="minorHAnsi" w:hAnsiTheme="minorHAnsi" w:cstheme="minorHAnsi"/>
              </w:rPr>
              <w:t xml:space="preserve"> 7</w:t>
            </w:r>
          </w:p>
        </w:tc>
      </w:tr>
      <w:tr w:rsidR="00D6058D" w14:paraId="0EE78C55"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2A651188" w14:textId="1AD30CB5" w:rsidR="00D6058D" w:rsidRPr="008618F4" w:rsidRDefault="00D6058D" w:rsidP="00D6058D">
            <w:pPr>
              <w:pStyle w:val="ListParagraph"/>
              <w:numPr>
                <w:ilvl w:val="0"/>
                <w:numId w:val="8"/>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AI and Large Language Models (LLMs)</w:t>
            </w:r>
          </w:p>
        </w:tc>
        <w:tc>
          <w:tcPr>
            <w:tcW w:w="3240" w:type="dxa"/>
            <w:tcBorders>
              <w:top w:val="single" w:sz="4" w:space="0" w:color="000000"/>
              <w:left w:val="single" w:sz="4" w:space="0" w:color="000000"/>
              <w:bottom w:val="single" w:sz="4" w:space="0" w:color="000000"/>
              <w:right w:val="single" w:sz="4" w:space="0" w:color="000000"/>
            </w:tcBorders>
          </w:tcPr>
          <w:p w14:paraId="025E5046" w14:textId="0FD3DB2F" w:rsidR="00D6058D" w:rsidRDefault="00D6058D" w:rsidP="00D6058D">
            <w:pPr>
              <w:pBdr>
                <w:top w:val="nil"/>
                <w:left w:val="nil"/>
                <w:bottom w:val="nil"/>
                <w:right w:val="nil"/>
                <w:between w:val="nil"/>
              </w:pBdr>
              <w:rPr>
                <w:rFonts w:ascii="Calibri" w:eastAsia="Calibri" w:hAnsi="Calibri" w:cs="Calibri"/>
                <w:color w:val="000000"/>
              </w:rPr>
            </w:pPr>
            <w:r w:rsidRPr="004B1E8C">
              <w:rPr>
                <w:rFonts w:asciiTheme="minorHAnsi" w:hAnsiTheme="minorHAnsi" w:cstheme="minorHAnsi"/>
                <w:bCs/>
              </w:rPr>
              <w:t>Presentation, group activity, debate</w:t>
            </w:r>
          </w:p>
        </w:tc>
        <w:tc>
          <w:tcPr>
            <w:tcW w:w="1921" w:type="dxa"/>
            <w:tcBorders>
              <w:top w:val="single" w:sz="4" w:space="0" w:color="000000"/>
              <w:left w:val="single" w:sz="4" w:space="0" w:color="000000"/>
              <w:bottom w:val="single" w:sz="4" w:space="0" w:color="000000"/>
              <w:right w:val="single" w:sz="4" w:space="0" w:color="000000"/>
            </w:tcBorders>
          </w:tcPr>
          <w:p w14:paraId="773A33F1" w14:textId="02E01E60" w:rsidR="00D6058D" w:rsidRPr="008618F4" w:rsidRDefault="004314C1" w:rsidP="00D6058D">
            <w:pPr>
              <w:pBdr>
                <w:top w:val="nil"/>
                <w:left w:val="nil"/>
                <w:bottom w:val="nil"/>
                <w:right w:val="nil"/>
                <w:between w:val="nil"/>
              </w:pBdr>
              <w:rPr>
                <w:rFonts w:ascii="Calibri" w:eastAsia="Calibri" w:hAnsi="Calibri" w:cs="Calibri"/>
                <w:bCs/>
                <w:color w:val="000000"/>
              </w:rPr>
            </w:pPr>
            <w:r w:rsidRPr="004314C1">
              <w:rPr>
                <w:rFonts w:ascii="Calibri" w:eastAsia="Calibri" w:hAnsi="Calibri" w:cs="Calibri"/>
                <w:bCs/>
                <w:color w:val="000000"/>
              </w:rPr>
              <w:t>Mahowald, K., et al. (2024)</w:t>
            </w:r>
          </w:p>
        </w:tc>
      </w:tr>
      <w:tr w:rsidR="00D6058D" w14:paraId="0C75607E" w14:textId="77777777">
        <w:trPr>
          <w:jc w:val="center"/>
        </w:trPr>
        <w:tc>
          <w:tcPr>
            <w:tcW w:w="10201" w:type="dxa"/>
            <w:gridSpan w:val="3"/>
            <w:shd w:val="clear" w:color="auto" w:fill="FFFFFF"/>
          </w:tcPr>
          <w:p w14:paraId="41E32230" w14:textId="074072D0" w:rsidR="004314C1" w:rsidRPr="004314C1" w:rsidRDefault="00D6058D" w:rsidP="004314C1">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41A35C96" w14:textId="7A8E8EEC"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Bybee, J. (2010). Language, Usage and Cognition. Cambridge University Press (</w:t>
            </w:r>
            <w:r w:rsidR="00F853A0">
              <w:rPr>
                <w:rFonts w:ascii="Calibri" w:eastAsia="Calibri" w:hAnsi="Calibri" w:cs="Calibri"/>
                <w:color w:val="000000"/>
              </w:rPr>
              <w:t>Ch.</w:t>
            </w:r>
            <w:r w:rsidRPr="004314C1">
              <w:rPr>
                <w:rFonts w:ascii="Calibri" w:eastAsia="Calibri" w:hAnsi="Calibri" w:cs="Calibri"/>
                <w:color w:val="000000"/>
              </w:rPr>
              <w:t xml:space="preserve"> 1)</w:t>
            </w:r>
          </w:p>
          <w:p w14:paraId="3323B578" w14:textId="137C7990"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Croft, W. &amp; Cruse, A. (2004). Cognitive Linguistics, Cambridge University Press (</w:t>
            </w:r>
            <w:r w:rsidR="00F853A0">
              <w:rPr>
                <w:rFonts w:ascii="Calibri" w:eastAsia="Calibri" w:hAnsi="Calibri" w:cs="Calibri"/>
                <w:color w:val="000000"/>
              </w:rPr>
              <w:t>Ch.</w:t>
            </w:r>
            <w:r w:rsidRPr="004314C1">
              <w:rPr>
                <w:rFonts w:ascii="Calibri" w:eastAsia="Calibri" w:hAnsi="Calibri" w:cs="Calibri"/>
                <w:color w:val="000000"/>
              </w:rPr>
              <w:t xml:space="preserve"> 4)</w:t>
            </w:r>
          </w:p>
          <w:p w14:paraId="7BF5814D" w14:textId="067B0016"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proofErr w:type="spellStart"/>
            <w:r w:rsidRPr="004314C1">
              <w:rPr>
                <w:rFonts w:ascii="Calibri" w:eastAsia="Calibri" w:hAnsi="Calibri" w:cs="Calibri"/>
                <w:color w:val="000000"/>
              </w:rPr>
              <w:lastRenderedPageBreak/>
              <w:t>Fauconnier</w:t>
            </w:r>
            <w:proofErr w:type="spellEnd"/>
            <w:r w:rsidRPr="004314C1">
              <w:rPr>
                <w:rFonts w:ascii="Calibri" w:eastAsia="Calibri" w:hAnsi="Calibri" w:cs="Calibri"/>
                <w:color w:val="000000"/>
              </w:rPr>
              <w:t>, G., &amp; Turner, M. (2002). The Way We Think Conceptual Blending and the Mind's Hidden Complexities. Basic Books (</w:t>
            </w:r>
            <w:r w:rsidR="00F853A0">
              <w:rPr>
                <w:rFonts w:ascii="Calibri" w:eastAsia="Calibri" w:hAnsi="Calibri" w:cs="Calibri"/>
                <w:color w:val="000000"/>
              </w:rPr>
              <w:t>Ch.</w:t>
            </w:r>
            <w:r w:rsidRPr="004314C1">
              <w:rPr>
                <w:rFonts w:ascii="Calibri" w:eastAsia="Calibri" w:hAnsi="Calibri" w:cs="Calibri"/>
                <w:color w:val="000000"/>
              </w:rPr>
              <w:t xml:space="preserve"> 3)</w:t>
            </w:r>
          </w:p>
          <w:p w14:paraId="146E5678" w14:textId="32957036"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Goldberg, A. E. (2006). Constructions at Work </w:t>
            </w:r>
            <w:proofErr w:type="gramStart"/>
            <w:r w:rsidRPr="004314C1">
              <w:rPr>
                <w:rFonts w:ascii="Calibri" w:eastAsia="Calibri" w:hAnsi="Calibri" w:cs="Calibri"/>
                <w:color w:val="000000"/>
              </w:rPr>
              <w:t>The</w:t>
            </w:r>
            <w:proofErr w:type="gramEnd"/>
            <w:r w:rsidRPr="004314C1">
              <w:rPr>
                <w:rFonts w:ascii="Calibri" w:eastAsia="Calibri" w:hAnsi="Calibri" w:cs="Calibri"/>
                <w:color w:val="000000"/>
              </w:rPr>
              <w:t xml:space="preserve"> Nature of Generalization in Language. Oxford University Press (</w:t>
            </w:r>
            <w:r w:rsidR="00F853A0">
              <w:rPr>
                <w:rFonts w:ascii="Calibri" w:eastAsia="Calibri" w:hAnsi="Calibri" w:cs="Calibri"/>
                <w:color w:val="000000"/>
              </w:rPr>
              <w:t>Ch.</w:t>
            </w:r>
            <w:r w:rsidRPr="004314C1">
              <w:rPr>
                <w:rFonts w:ascii="Calibri" w:eastAsia="Calibri" w:hAnsi="Calibri" w:cs="Calibri"/>
                <w:color w:val="000000"/>
              </w:rPr>
              <w:t xml:space="preserve"> 1)</w:t>
            </w:r>
          </w:p>
          <w:p w14:paraId="67F7F7DB" w14:textId="25C496DD"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Hart, C. (2024). Ten Lectures in Cognitive Linguistics Cognitive Critical Discourse Analysis (</w:t>
            </w:r>
            <w:r w:rsidR="00F853A0">
              <w:rPr>
                <w:rFonts w:ascii="Calibri" w:eastAsia="Calibri" w:hAnsi="Calibri" w:cs="Calibri"/>
                <w:color w:val="000000"/>
              </w:rPr>
              <w:t>Ch.</w:t>
            </w:r>
            <w:r w:rsidRPr="004314C1">
              <w:rPr>
                <w:rFonts w:ascii="Calibri" w:eastAsia="Calibri" w:hAnsi="Calibri" w:cs="Calibri"/>
                <w:color w:val="000000"/>
              </w:rPr>
              <w:t xml:space="preserve"> 7)</w:t>
            </w:r>
          </w:p>
          <w:p w14:paraId="2EEC8A97" w14:textId="7DB00934"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Johnson, M. (1987). The Body in the Mind </w:t>
            </w:r>
            <w:proofErr w:type="gramStart"/>
            <w:r w:rsidRPr="004314C1">
              <w:rPr>
                <w:rFonts w:ascii="Calibri" w:eastAsia="Calibri" w:hAnsi="Calibri" w:cs="Calibri"/>
                <w:color w:val="000000"/>
              </w:rPr>
              <w:t>The</w:t>
            </w:r>
            <w:proofErr w:type="gramEnd"/>
            <w:r w:rsidRPr="004314C1">
              <w:rPr>
                <w:rFonts w:ascii="Calibri" w:eastAsia="Calibri" w:hAnsi="Calibri" w:cs="Calibri"/>
                <w:color w:val="000000"/>
              </w:rPr>
              <w:t xml:space="preserve"> Bodily Basis of Meaning, Imagination, and Reason. University of Chicago Press (</w:t>
            </w:r>
            <w:r w:rsidR="00F853A0">
              <w:rPr>
                <w:rFonts w:ascii="Calibri" w:eastAsia="Calibri" w:hAnsi="Calibri" w:cs="Calibri"/>
                <w:color w:val="000000"/>
              </w:rPr>
              <w:t>Ch.</w:t>
            </w:r>
            <w:r w:rsidRPr="004314C1">
              <w:rPr>
                <w:rFonts w:ascii="Calibri" w:eastAsia="Calibri" w:hAnsi="Calibri" w:cs="Calibri"/>
                <w:color w:val="000000"/>
              </w:rPr>
              <w:t xml:space="preserve"> 2)</w:t>
            </w:r>
          </w:p>
          <w:p w14:paraId="438D8A43" w14:textId="65516952"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Kövecses, Z. (2010). Metaphor A Practical Introduction (2nd ed). Oxford University Press (</w:t>
            </w:r>
            <w:r w:rsidR="00F853A0">
              <w:rPr>
                <w:rFonts w:ascii="Calibri" w:eastAsia="Calibri" w:hAnsi="Calibri" w:cs="Calibri"/>
                <w:color w:val="000000"/>
              </w:rPr>
              <w:t>Ch.</w:t>
            </w:r>
            <w:r w:rsidRPr="004314C1">
              <w:rPr>
                <w:rFonts w:ascii="Calibri" w:eastAsia="Calibri" w:hAnsi="Calibri" w:cs="Calibri"/>
                <w:color w:val="000000"/>
              </w:rPr>
              <w:t xml:space="preserve"> 2)</w:t>
            </w:r>
          </w:p>
          <w:p w14:paraId="27FE0A27" w14:textId="2DDD6F2B"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proofErr w:type="spellStart"/>
            <w:r w:rsidRPr="004314C1">
              <w:rPr>
                <w:rFonts w:ascii="Calibri" w:eastAsia="Calibri" w:hAnsi="Calibri" w:cs="Calibri"/>
                <w:color w:val="000000"/>
              </w:rPr>
              <w:t>Langacker</w:t>
            </w:r>
            <w:proofErr w:type="spellEnd"/>
            <w:r w:rsidRPr="004314C1">
              <w:rPr>
                <w:rFonts w:ascii="Calibri" w:eastAsia="Calibri" w:hAnsi="Calibri" w:cs="Calibri"/>
                <w:color w:val="000000"/>
              </w:rPr>
              <w:t xml:space="preserve">, R. W. (2008). Cognitive Grammar </w:t>
            </w:r>
            <w:proofErr w:type="gramStart"/>
            <w:r w:rsidRPr="004314C1">
              <w:rPr>
                <w:rFonts w:ascii="Calibri" w:eastAsia="Calibri" w:hAnsi="Calibri" w:cs="Calibri"/>
                <w:color w:val="000000"/>
              </w:rPr>
              <w:t>A</w:t>
            </w:r>
            <w:proofErr w:type="gramEnd"/>
            <w:r w:rsidRPr="004314C1">
              <w:rPr>
                <w:rFonts w:ascii="Calibri" w:eastAsia="Calibri" w:hAnsi="Calibri" w:cs="Calibri"/>
                <w:color w:val="000000"/>
              </w:rPr>
              <w:t xml:space="preserve"> Basic Introduction. Oxford University Press (</w:t>
            </w:r>
            <w:r w:rsidR="00F853A0">
              <w:rPr>
                <w:rFonts w:ascii="Calibri" w:eastAsia="Calibri" w:hAnsi="Calibri" w:cs="Calibri"/>
                <w:color w:val="000000"/>
              </w:rPr>
              <w:t>Ch.</w:t>
            </w:r>
            <w:r w:rsidRPr="004314C1">
              <w:rPr>
                <w:rFonts w:ascii="Calibri" w:eastAsia="Calibri" w:hAnsi="Calibri" w:cs="Calibri"/>
                <w:color w:val="000000"/>
              </w:rPr>
              <w:t xml:space="preserve"> 3)</w:t>
            </w:r>
          </w:p>
          <w:p w14:paraId="57D83D87" w14:textId="1C42EFDA"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Littlemore, J. (2015). Metonymy Hidden Shortcuts in Language, Thought and Communication. Cambridge University Press (</w:t>
            </w:r>
            <w:r w:rsidR="00F853A0">
              <w:rPr>
                <w:rFonts w:ascii="Calibri" w:eastAsia="Calibri" w:hAnsi="Calibri" w:cs="Calibri"/>
                <w:color w:val="000000"/>
              </w:rPr>
              <w:t>Ch.</w:t>
            </w:r>
            <w:r w:rsidRPr="004314C1">
              <w:rPr>
                <w:rFonts w:ascii="Calibri" w:eastAsia="Calibri" w:hAnsi="Calibri" w:cs="Calibri"/>
                <w:color w:val="000000"/>
              </w:rPr>
              <w:t xml:space="preserve"> 1)</w:t>
            </w:r>
          </w:p>
          <w:p w14:paraId="1DBD4933" w14:textId="77777777" w:rsidR="004314C1" w:rsidRPr="001A05B7"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Mahowald, K., et al. (2024). Dissociating language and thought in large language models. Trends in Cognitive Sciences, 28(6)</w:t>
            </w:r>
          </w:p>
          <w:p w14:paraId="01ADE540" w14:textId="26BDF54F" w:rsid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Murphy, M. L. (2010). Lexical Meaning. Cambridge University Press. (</w:t>
            </w:r>
            <w:r w:rsidR="00F853A0">
              <w:rPr>
                <w:rFonts w:ascii="Calibri" w:eastAsia="Calibri" w:hAnsi="Calibri" w:cs="Calibri"/>
                <w:color w:val="000000"/>
              </w:rPr>
              <w:t>Ch.</w:t>
            </w:r>
            <w:r w:rsidRPr="004314C1">
              <w:rPr>
                <w:rFonts w:ascii="Calibri" w:eastAsia="Calibri" w:hAnsi="Calibri" w:cs="Calibri"/>
                <w:color w:val="000000"/>
              </w:rPr>
              <w:t xml:space="preserve"> 6)</w:t>
            </w:r>
          </w:p>
          <w:p w14:paraId="0DC30059" w14:textId="77777777" w:rsidR="007B378D" w:rsidRPr="004314C1" w:rsidRDefault="007B378D" w:rsidP="007B378D">
            <w:pPr>
              <w:pBdr>
                <w:top w:val="nil"/>
                <w:left w:val="nil"/>
                <w:bottom w:val="nil"/>
                <w:right w:val="nil"/>
                <w:between w:val="nil"/>
              </w:pBdr>
              <w:rPr>
                <w:rFonts w:ascii="Calibri" w:eastAsia="Calibri" w:hAnsi="Calibri" w:cs="Calibri"/>
                <w:color w:val="000000"/>
              </w:rPr>
            </w:pPr>
          </w:p>
          <w:p w14:paraId="03E49E0F" w14:textId="7939F650" w:rsidR="00D6058D" w:rsidRPr="001A05B7" w:rsidRDefault="00D6058D" w:rsidP="00D6058D">
            <w:pPr>
              <w:pBdr>
                <w:top w:val="nil"/>
                <w:left w:val="nil"/>
                <w:bottom w:val="nil"/>
                <w:right w:val="nil"/>
                <w:between w:val="nil"/>
              </w:pBdr>
              <w:rPr>
                <w:rFonts w:ascii="Calibri" w:eastAsia="Calibri" w:hAnsi="Calibri" w:cs="Calibri"/>
                <w:b/>
                <w:bCs/>
                <w:color w:val="000000"/>
              </w:rPr>
            </w:pPr>
            <w:r w:rsidRPr="001A05B7">
              <w:rPr>
                <w:rFonts w:ascii="Calibri" w:eastAsia="Calibri" w:hAnsi="Calibri" w:cs="Calibri"/>
                <w:b/>
                <w:bCs/>
                <w:color w:val="000000"/>
              </w:rPr>
              <w:t>Additional resources</w:t>
            </w:r>
            <w:r>
              <w:rPr>
                <w:rFonts w:ascii="Calibri" w:eastAsia="Calibri" w:hAnsi="Calibri" w:cs="Calibri"/>
                <w:b/>
                <w:bCs/>
                <w:color w:val="000000"/>
              </w:rPr>
              <w:t>:</w:t>
            </w:r>
          </w:p>
          <w:p w14:paraId="2573341F"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Bybee, J. (2006). From usage to grammar </w:t>
            </w:r>
            <w:proofErr w:type="gramStart"/>
            <w:r w:rsidRPr="004314C1">
              <w:rPr>
                <w:rFonts w:ascii="Calibri" w:eastAsia="Calibri" w:hAnsi="Calibri" w:cs="Calibri"/>
                <w:color w:val="000000"/>
              </w:rPr>
              <w:t>The</w:t>
            </w:r>
            <w:proofErr w:type="gramEnd"/>
            <w:r w:rsidRPr="004314C1">
              <w:rPr>
                <w:rFonts w:ascii="Calibri" w:eastAsia="Calibri" w:hAnsi="Calibri" w:cs="Calibri"/>
                <w:color w:val="000000"/>
              </w:rPr>
              <w:t xml:space="preserve"> mind's response to repetition. Language, 82(4)</w:t>
            </w:r>
          </w:p>
          <w:p w14:paraId="4FA35191" w14:textId="0CE47EFD"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Coulson, S. (2001). Semantic Leaps Frame-Shifting and Conceptual Blending in Meaning Construction. Cambridge University Press (</w:t>
            </w:r>
            <w:r w:rsidR="00F853A0">
              <w:rPr>
                <w:rFonts w:ascii="Calibri" w:eastAsia="Calibri" w:hAnsi="Calibri" w:cs="Calibri"/>
                <w:color w:val="000000"/>
              </w:rPr>
              <w:t>Ch.</w:t>
            </w:r>
            <w:r w:rsidRPr="004314C1">
              <w:rPr>
                <w:rFonts w:ascii="Calibri" w:eastAsia="Calibri" w:hAnsi="Calibri" w:cs="Calibri"/>
                <w:color w:val="000000"/>
              </w:rPr>
              <w:t xml:space="preserve"> 2)</w:t>
            </w:r>
          </w:p>
          <w:p w14:paraId="477D0C61" w14:textId="27DD3A30"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Croft, W. &amp; Cruse, A. (2004). Cognitive Linguistics, Cambridge University Press</w:t>
            </w:r>
            <w:r w:rsidR="007B378D">
              <w:rPr>
                <w:rFonts w:ascii="Calibri" w:eastAsia="Calibri" w:hAnsi="Calibri" w:cs="Calibri"/>
                <w:color w:val="000000"/>
              </w:rPr>
              <w:t>.</w:t>
            </w:r>
          </w:p>
          <w:p w14:paraId="48E36006" w14:textId="5A7BB5E0"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Evans, V., &amp; Green, M. (2006). Cognitive Linguistics </w:t>
            </w:r>
            <w:proofErr w:type="gramStart"/>
            <w:r w:rsidRPr="004314C1">
              <w:rPr>
                <w:rFonts w:ascii="Calibri" w:eastAsia="Calibri" w:hAnsi="Calibri" w:cs="Calibri"/>
                <w:color w:val="000000"/>
              </w:rPr>
              <w:t>An</w:t>
            </w:r>
            <w:proofErr w:type="gramEnd"/>
            <w:r w:rsidRPr="004314C1">
              <w:rPr>
                <w:rFonts w:ascii="Calibri" w:eastAsia="Calibri" w:hAnsi="Calibri" w:cs="Calibri"/>
                <w:color w:val="000000"/>
              </w:rPr>
              <w:t xml:space="preserve"> Introduction, Edinburgh University Press</w:t>
            </w:r>
            <w:r w:rsidR="007B378D">
              <w:rPr>
                <w:rFonts w:ascii="Calibri" w:eastAsia="Calibri" w:hAnsi="Calibri" w:cs="Calibri"/>
                <w:color w:val="000000"/>
              </w:rPr>
              <w:t>.</w:t>
            </w:r>
          </w:p>
          <w:p w14:paraId="685A642B" w14:textId="5050F49F"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proofErr w:type="spellStart"/>
            <w:r w:rsidRPr="004314C1">
              <w:rPr>
                <w:rFonts w:ascii="Calibri" w:eastAsia="Calibri" w:hAnsi="Calibri" w:cs="Calibri"/>
                <w:color w:val="000000"/>
              </w:rPr>
              <w:t>Fauconnier</w:t>
            </w:r>
            <w:proofErr w:type="spellEnd"/>
            <w:r w:rsidRPr="004314C1">
              <w:rPr>
                <w:rFonts w:ascii="Calibri" w:eastAsia="Calibri" w:hAnsi="Calibri" w:cs="Calibri"/>
                <w:color w:val="000000"/>
              </w:rPr>
              <w:t>, G., &amp; Turner, M. (2002). The Way We Think Conceptual Blending and the Mind's Hidden Complexities. Basic Books (</w:t>
            </w:r>
            <w:r w:rsidR="00F853A0">
              <w:rPr>
                <w:rFonts w:ascii="Calibri" w:eastAsia="Calibri" w:hAnsi="Calibri" w:cs="Calibri"/>
                <w:color w:val="000000"/>
              </w:rPr>
              <w:t>Ch.</w:t>
            </w:r>
            <w:r w:rsidRPr="004314C1">
              <w:rPr>
                <w:rFonts w:ascii="Calibri" w:eastAsia="Calibri" w:hAnsi="Calibri" w:cs="Calibri"/>
                <w:color w:val="000000"/>
              </w:rPr>
              <w:t xml:space="preserve"> 4)</w:t>
            </w:r>
          </w:p>
          <w:p w14:paraId="6EC1A1A1"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Fillmore, C. J., Kay, P., &amp; O'Connor, M. C. (1988). Regularity and Idiomaticity in Grammatical Constructions </w:t>
            </w:r>
            <w:proofErr w:type="gramStart"/>
            <w:r w:rsidRPr="004314C1">
              <w:rPr>
                <w:rFonts w:ascii="Calibri" w:eastAsia="Calibri" w:hAnsi="Calibri" w:cs="Calibri"/>
                <w:color w:val="000000"/>
              </w:rPr>
              <w:t>The</w:t>
            </w:r>
            <w:proofErr w:type="gramEnd"/>
            <w:r w:rsidRPr="004314C1">
              <w:rPr>
                <w:rFonts w:ascii="Calibri" w:eastAsia="Calibri" w:hAnsi="Calibri" w:cs="Calibri"/>
                <w:color w:val="000000"/>
              </w:rPr>
              <w:t xml:space="preserve"> Case of Let Alone. Language, 64(3)</w:t>
            </w:r>
          </w:p>
          <w:p w14:paraId="15629FCB"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Geeraerts, D. (2006). Introduction A rough guide to Cognitive Linguistics. In D. Geeraerts (Ed.), Cognitive Linguistics Basic Readings. Mouton de Gruyter</w:t>
            </w:r>
          </w:p>
          <w:p w14:paraId="0398DD6E" w14:textId="77777777" w:rsidR="004314C1" w:rsidRPr="004314C1" w:rsidRDefault="004314C1" w:rsidP="004314C1">
            <w:pPr>
              <w:pStyle w:val="ListParagraph"/>
              <w:numPr>
                <w:ilvl w:val="0"/>
                <w:numId w:val="2"/>
              </w:numPr>
              <w:rPr>
                <w:rFonts w:ascii="Calibri" w:eastAsia="Calibri" w:hAnsi="Calibri" w:cs="Calibri"/>
                <w:color w:val="000000"/>
              </w:rPr>
            </w:pPr>
            <w:r w:rsidRPr="004314C1">
              <w:rPr>
                <w:rFonts w:ascii="Calibri" w:eastAsia="Calibri" w:hAnsi="Calibri" w:cs="Calibri"/>
                <w:color w:val="000000"/>
              </w:rPr>
              <w:t>Goldberg, A. (2025). Construction Grammar Evidence for How LLMs Use Context. Proceedings of the Second International Workshop on Construction Grammars and NLP</w:t>
            </w:r>
          </w:p>
          <w:p w14:paraId="1A737EA9" w14:textId="4A484210"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Goldberg, A. E. (2006). Constructions at Work </w:t>
            </w:r>
            <w:proofErr w:type="gramStart"/>
            <w:r w:rsidRPr="004314C1">
              <w:rPr>
                <w:rFonts w:ascii="Calibri" w:eastAsia="Calibri" w:hAnsi="Calibri" w:cs="Calibri"/>
                <w:color w:val="000000"/>
              </w:rPr>
              <w:t>The</w:t>
            </w:r>
            <w:proofErr w:type="gramEnd"/>
            <w:r w:rsidRPr="004314C1">
              <w:rPr>
                <w:rFonts w:ascii="Calibri" w:eastAsia="Calibri" w:hAnsi="Calibri" w:cs="Calibri"/>
                <w:color w:val="000000"/>
              </w:rPr>
              <w:t xml:space="preserve"> Nature of Generalization in Language. Oxford University Press (</w:t>
            </w:r>
            <w:r w:rsidR="00F853A0">
              <w:rPr>
                <w:rFonts w:ascii="Calibri" w:eastAsia="Calibri" w:hAnsi="Calibri" w:cs="Calibri"/>
                <w:color w:val="000000"/>
              </w:rPr>
              <w:t>Ch.</w:t>
            </w:r>
            <w:r w:rsidRPr="004314C1">
              <w:rPr>
                <w:rFonts w:ascii="Calibri" w:eastAsia="Calibri" w:hAnsi="Calibri" w:cs="Calibri"/>
                <w:color w:val="000000"/>
              </w:rPr>
              <w:t xml:space="preserve"> 2)</w:t>
            </w:r>
          </w:p>
          <w:p w14:paraId="5BCEC7A0"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Grady, J. (1997). THEORIES ARE BUILDINGS revisited. Cognitive Linguistics, 8(4)</w:t>
            </w:r>
          </w:p>
          <w:p w14:paraId="26CD21BD"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Hampe, B. (2005). Image schemas in Cognitive Linguistics Introduction. In B. Hampe (Ed.), From Perception to Meaning Image Schemas in Cognitive Linguistics Mouton de Gruyter.</w:t>
            </w:r>
          </w:p>
          <w:p w14:paraId="2694169E" w14:textId="1DDE3D91"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Hart, C. (2014). Discourse, Grammar and Ideology Functional and Cognitive Perspectives. Bloomsbury (</w:t>
            </w:r>
            <w:r w:rsidR="00F853A0">
              <w:rPr>
                <w:rFonts w:ascii="Calibri" w:eastAsia="Calibri" w:hAnsi="Calibri" w:cs="Calibri"/>
                <w:color w:val="000000"/>
              </w:rPr>
              <w:t>Ch.</w:t>
            </w:r>
            <w:r w:rsidRPr="004314C1">
              <w:rPr>
                <w:rFonts w:ascii="Calibri" w:eastAsia="Calibri" w:hAnsi="Calibri" w:cs="Calibri"/>
                <w:color w:val="000000"/>
              </w:rPr>
              <w:t xml:space="preserve"> 6)</w:t>
            </w:r>
          </w:p>
          <w:p w14:paraId="1A3485C4" w14:textId="1BC30C9A"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Johnson, M. (1987). The Body in the Mind </w:t>
            </w:r>
            <w:proofErr w:type="gramStart"/>
            <w:r w:rsidRPr="004314C1">
              <w:rPr>
                <w:rFonts w:ascii="Calibri" w:eastAsia="Calibri" w:hAnsi="Calibri" w:cs="Calibri"/>
                <w:color w:val="000000"/>
              </w:rPr>
              <w:t>The</w:t>
            </w:r>
            <w:proofErr w:type="gramEnd"/>
            <w:r w:rsidRPr="004314C1">
              <w:rPr>
                <w:rFonts w:ascii="Calibri" w:eastAsia="Calibri" w:hAnsi="Calibri" w:cs="Calibri"/>
                <w:color w:val="000000"/>
              </w:rPr>
              <w:t xml:space="preserve"> Bodily Basis of Meaning, Imagination, and Reason. University of Chicago Press (</w:t>
            </w:r>
            <w:r w:rsidR="00F853A0">
              <w:rPr>
                <w:rFonts w:ascii="Calibri" w:eastAsia="Calibri" w:hAnsi="Calibri" w:cs="Calibri"/>
                <w:color w:val="000000"/>
              </w:rPr>
              <w:t>Ch.</w:t>
            </w:r>
            <w:r w:rsidRPr="004314C1">
              <w:rPr>
                <w:rFonts w:ascii="Calibri" w:eastAsia="Calibri" w:hAnsi="Calibri" w:cs="Calibri"/>
                <w:color w:val="000000"/>
              </w:rPr>
              <w:t xml:space="preserve"> 1)</w:t>
            </w:r>
          </w:p>
          <w:p w14:paraId="6BFC65ED" w14:textId="092A9AF1"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Lakoff, G. (1987). Women, Fire, and Dangerous Things What Categories Reveal About the Mind. University of Chicago Press (</w:t>
            </w:r>
            <w:r w:rsidR="00F853A0">
              <w:rPr>
                <w:rFonts w:ascii="Calibri" w:eastAsia="Calibri" w:hAnsi="Calibri" w:cs="Calibri"/>
                <w:color w:val="000000"/>
              </w:rPr>
              <w:t>Ch.</w:t>
            </w:r>
            <w:r w:rsidRPr="004314C1">
              <w:rPr>
                <w:rFonts w:ascii="Calibri" w:eastAsia="Calibri" w:hAnsi="Calibri" w:cs="Calibri"/>
                <w:color w:val="000000"/>
              </w:rPr>
              <w:t xml:space="preserve"> 1)</w:t>
            </w:r>
          </w:p>
          <w:p w14:paraId="4CDF1801" w14:textId="46877A21"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Lakoff, G. (2004). Don't Think of an Elephant! Know Your Values and Frame the Debate. Chelsea Green Publishing (</w:t>
            </w:r>
            <w:r w:rsidR="00F853A0">
              <w:rPr>
                <w:rFonts w:ascii="Calibri" w:eastAsia="Calibri" w:hAnsi="Calibri" w:cs="Calibri"/>
                <w:color w:val="000000"/>
              </w:rPr>
              <w:t>Ch.</w:t>
            </w:r>
            <w:r w:rsidRPr="004314C1">
              <w:rPr>
                <w:rFonts w:ascii="Calibri" w:eastAsia="Calibri" w:hAnsi="Calibri" w:cs="Calibri"/>
                <w:color w:val="000000"/>
              </w:rPr>
              <w:t xml:space="preserve"> 1)</w:t>
            </w:r>
          </w:p>
          <w:p w14:paraId="25A8AF36" w14:textId="009D9B09"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Lakoff, G., &amp; Johnson, M. (1980). Metaphors We Live By. University of Chicago Press (</w:t>
            </w:r>
            <w:proofErr w:type="spellStart"/>
            <w:proofErr w:type="gramStart"/>
            <w:r w:rsidR="00F853A0">
              <w:rPr>
                <w:rFonts w:ascii="Calibri" w:eastAsia="Calibri" w:hAnsi="Calibri" w:cs="Calibri"/>
                <w:color w:val="000000"/>
              </w:rPr>
              <w:t>Ch.</w:t>
            </w:r>
            <w:r w:rsidRPr="004314C1">
              <w:rPr>
                <w:rFonts w:ascii="Calibri" w:eastAsia="Calibri" w:hAnsi="Calibri" w:cs="Calibri"/>
                <w:color w:val="000000"/>
              </w:rPr>
              <w:t>s</w:t>
            </w:r>
            <w:proofErr w:type="spellEnd"/>
            <w:proofErr w:type="gramEnd"/>
            <w:r w:rsidRPr="004314C1">
              <w:rPr>
                <w:rFonts w:ascii="Calibri" w:eastAsia="Calibri" w:hAnsi="Calibri" w:cs="Calibri"/>
                <w:color w:val="000000"/>
              </w:rPr>
              <w:t xml:space="preserve"> 1–6)</w:t>
            </w:r>
          </w:p>
          <w:p w14:paraId="53568415" w14:textId="01EBB80C"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lastRenderedPageBreak/>
              <w:t xml:space="preserve">Lakoff, G., &amp; Johnson, M. (1999). Philosophy in the Flesh </w:t>
            </w:r>
            <w:proofErr w:type="gramStart"/>
            <w:r w:rsidRPr="004314C1">
              <w:rPr>
                <w:rFonts w:ascii="Calibri" w:eastAsia="Calibri" w:hAnsi="Calibri" w:cs="Calibri"/>
                <w:color w:val="000000"/>
              </w:rPr>
              <w:t>The</w:t>
            </w:r>
            <w:proofErr w:type="gramEnd"/>
            <w:r w:rsidRPr="004314C1">
              <w:rPr>
                <w:rFonts w:ascii="Calibri" w:eastAsia="Calibri" w:hAnsi="Calibri" w:cs="Calibri"/>
                <w:color w:val="000000"/>
              </w:rPr>
              <w:t xml:space="preserve"> Embodied Mind and Its Challenge to Western Thought. Basic Books (</w:t>
            </w:r>
            <w:r w:rsidR="00F853A0">
              <w:rPr>
                <w:rFonts w:ascii="Calibri" w:eastAsia="Calibri" w:hAnsi="Calibri" w:cs="Calibri"/>
                <w:color w:val="000000"/>
              </w:rPr>
              <w:t>Ch.</w:t>
            </w:r>
            <w:r w:rsidRPr="004314C1">
              <w:rPr>
                <w:rFonts w:ascii="Calibri" w:eastAsia="Calibri" w:hAnsi="Calibri" w:cs="Calibri"/>
                <w:color w:val="000000"/>
              </w:rPr>
              <w:t xml:space="preserve"> 1)</w:t>
            </w:r>
          </w:p>
          <w:p w14:paraId="3915EED3" w14:textId="6511771E"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proofErr w:type="spellStart"/>
            <w:r w:rsidRPr="004314C1">
              <w:rPr>
                <w:rFonts w:ascii="Calibri" w:eastAsia="Calibri" w:hAnsi="Calibri" w:cs="Calibri"/>
                <w:color w:val="000000"/>
              </w:rPr>
              <w:t>Langacker</w:t>
            </w:r>
            <w:proofErr w:type="spellEnd"/>
            <w:r w:rsidRPr="004314C1">
              <w:rPr>
                <w:rFonts w:ascii="Calibri" w:eastAsia="Calibri" w:hAnsi="Calibri" w:cs="Calibri"/>
                <w:color w:val="000000"/>
              </w:rPr>
              <w:t xml:space="preserve">, R. W. (2008). Cognitive Grammar </w:t>
            </w:r>
            <w:proofErr w:type="gramStart"/>
            <w:r w:rsidRPr="004314C1">
              <w:rPr>
                <w:rFonts w:ascii="Calibri" w:eastAsia="Calibri" w:hAnsi="Calibri" w:cs="Calibri"/>
                <w:color w:val="000000"/>
              </w:rPr>
              <w:t>A</w:t>
            </w:r>
            <w:proofErr w:type="gramEnd"/>
            <w:r w:rsidRPr="004314C1">
              <w:rPr>
                <w:rFonts w:ascii="Calibri" w:eastAsia="Calibri" w:hAnsi="Calibri" w:cs="Calibri"/>
                <w:color w:val="000000"/>
              </w:rPr>
              <w:t xml:space="preserve"> Basic Introduction. Oxford University Press (</w:t>
            </w:r>
            <w:r w:rsidR="00F853A0">
              <w:rPr>
                <w:rFonts w:ascii="Calibri" w:eastAsia="Calibri" w:hAnsi="Calibri" w:cs="Calibri"/>
                <w:color w:val="000000"/>
              </w:rPr>
              <w:t>Ch.</w:t>
            </w:r>
            <w:r w:rsidRPr="004314C1">
              <w:rPr>
                <w:rFonts w:ascii="Calibri" w:eastAsia="Calibri" w:hAnsi="Calibri" w:cs="Calibri"/>
                <w:color w:val="000000"/>
              </w:rPr>
              <w:t xml:space="preserve"> 4)</w:t>
            </w:r>
          </w:p>
          <w:p w14:paraId="1977DC49"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Mandler, J. M., &amp; </w:t>
            </w:r>
            <w:proofErr w:type="spellStart"/>
            <w:r w:rsidRPr="004314C1">
              <w:rPr>
                <w:rFonts w:ascii="Calibri" w:eastAsia="Calibri" w:hAnsi="Calibri" w:cs="Calibri"/>
                <w:color w:val="000000"/>
              </w:rPr>
              <w:t>Cánovas</w:t>
            </w:r>
            <w:proofErr w:type="spellEnd"/>
            <w:r w:rsidRPr="004314C1">
              <w:rPr>
                <w:rFonts w:ascii="Calibri" w:eastAsia="Calibri" w:hAnsi="Calibri" w:cs="Calibri"/>
                <w:color w:val="000000"/>
              </w:rPr>
              <w:t>, C. P. (2014). On defining image schemas. Language and Cognition, 6(4)</w:t>
            </w:r>
          </w:p>
          <w:p w14:paraId="264AA8E0" w14:textId="56FD47DD"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 xml:space="preserve">Matsumoto, Y. (2025). Frame Semantics. In M. Fried, K. </w:t>
            </w:r>
            <w:proofErr w:type="spellStart"/>
            <w:r w:rsidRPr="004314C1">
              <w:rPr>
                <w:rFonts w:ascii="Calibri" w:eastAsia="Calibri" w:hAnsi="Calibri" w:cs="Calibri"/>
                <w:color w:val="000000"/>
              </w:rPr>
              <w:t>Nikiforidou</w:t>
            </w:r>
            <w:proofErr w:type="spellEnd"/>
            <w:r w:rsidRPr="004314C1">
              <w:rPr>
                <w:rFonts w:ascii="Calibri" w:eastAsia="Calibri" w:hAnsi="Calibri" w:cs="Calibri"/>
                <w:color w:val="000000"/>
              </w:rPr>
              <w:t xml:space="preserve"> (Eds.)</w:t>
            </w:r>
            <w:r w:rsidR="007B378D">
              <w:rPr>
                <w:rFonts w:ascii="Calibri" w:eastAsia="Calibri" w:hAnsi="Calibri" w:cs="Calibri"/>
                <w:color w:val="000000"/>
              </w:rPr>
              <w:t xml:space="preserve"> </w:t>
            </w:r>
            <w:r w:rsidRPr="004314C1">
              <w:rPr>
                <w:rFonts w:ascii="Calibri" w:eastAsia="Calibri" w:hAnsi="Calibri" w:cs="Calibri"/>
                <w:color w:val="000000"/>
              </w:rPr>
              <w:t>The Cambridge Handbook of Construction Grammar. Cambridge University Press</w:t>
            </w:r>
          </w:p>
          <w:p w14:paraId="193D5060"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Radden, G., &amp; Kövecses, Z. (1999). Towards a theory of metonymy. In K.-U. Panther &amp; G. Radden (Eds.), Metonymy in Language and Thought. John Benjamins</w:t>
            </w:r>
          </w:p>
          <w:p w14:paraId="604132CA"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Rosch, E. (1978). Principles of categorization. In E. Rosch &amp; B. B. Lloyd (Eds.), Cognition and Categorization (pp. 27–48). Lawrence Erlbaum Associates</w:t>
            </w:r>
          </w:p>
          <w:p w14:paraId="631AC563" w14:textId="50491266" w:rsidR="004314C1" w:rsidRPr="004314C1" w:rsidRDefault="004314C1" w:rsidP="004314C1">
            <w:pPr>
              <w:pStyle w:val="ListParagraph"/>
              <w:numPr>
                <w:ilvl w:val="0"/>
                <w:numId w:val="2"/>
              </w:numPr>
              <w:rPr>
                <w:rFonts w:ascii="Calibri" w:eastAsia="Calibri" w:hAnsi="Calibri" w:cs="Calibri"/>
                <w:color w:val="000000"/>
              </w:rPr>
            </w:pPr>
            <w:r w:rsidRPr="004314C1">
              <w:rPr>
                <w:rFonts w:ascii="Calibri" w:eastAsia="Calibri" w:hAnsi="Calibri" w:cs="Calibri"/>
                <w:color w:val="000000"/>
              </w:rPr>
              <w:t>Taylor, J. R. (2003). Linguistic Categorization. Oxford University Press</w:t>
            </w:r>
            <w:r w:rsidR="007B378D">
              <w:rPr>
                <w:rFonts w:ascii="Calibri" w:eastAsia="Calibri" w:hAnsi="Calibri" w:cs="Calibri"/>
                <w:color w:val="000000"/>
              </w:rPr>
              <w:t>.</w:t>
            </w:r>
          </w:p>
          <w:p w14:paraId="15134D05" w14:textId="77777777" w:rsidR="004314C1" w:rsidRPr="004314C1" w:rsidRDefault="004314C1" w:rsidP="004314C1">
            <w:pPr>
              <w:numPr>
                <w:ilvl w:val="0"/>
                <w:numId w:val="2"/>
              </w:numPr>
              <w:pBdr>
                <w:top w:val="nil"/>
                <w:left w:val="nil"/>
                <w:bottom w:val="nil"/>
                <w:right w:val="nil"/>
                <w:between w:val="nil"/>
              </w:pBdr>
              <w:rPr>
                <w:rFonts w:ascii="Calibri" w:eastAsia="Calibri" w:hAnsi="Calibri" w:cs="Calibri"/>
                <w:color w:val="000000"/>
              </w:rPr>
            </w:pPr>
            <w:r w:rsidRPr="004314C1">
              <w:rPr>
                <w:rFonts w:ascii="Calibri" w:eastAsia="Calibri" w:hAnsi="Calibri" w:cs="Calibri"/>
                <w:color w:val="000000"/>
              </w:rPr>
              <w:t>Taylor, J. R. (2014). Cognitive Linguistics. In R. E. Asher &amp; J. Simpson (Eds.), The Routledge Handbook of Linguistics. Routledge</w:t>
            </w:r>
          </w:p>
          <w:p w14:paraId="02E0FDCD" w14:textId="0CB2C45A" w:rsidR="00D6058D" w:rsidRPr="004314C1" w:rsidRDefault="004314C1" w:rsidP="004314C1">
            <w:pPr>
              <w:pStyle w:val="ListParagraph"/>
              <w:numPr>
                <w:ilvl w:val="0"/>
                <w:numId w:val="2"/>
              </w:numPr>
              <w:rPr>
                <w:rFonts w:ascii="Calibri" w:eastAsia="Calibri" w:hAnsi="Calibri" w:cs="Calibri"/>
                <w:color w:val="000000"/>
              </w:rPr>
            </w:pPr>
            <w:r w:rsidRPr="004314C1">
              <w:rPr>
                <w:rFonts w:ascii="Calibri" w:eastAsia="Calibri" w:hAnsi="Calibri" w:cs="Calibri"/>
                <w:color w:val="000000"/>
              </w:rPr>
              <w:t>Tomasello, M. (2003). Constructing a Language A Usage-Based Theory of Language Acquisition. Harvard University Press (</w:t>
            </w:r>
            <w:r w:rsidR="00F853A0">
              <w:rPr>
                <w:rFonts w:ascii="Calibri" w:eastAsia="Calibri" w:hAnsi="Calibri" w:cs="Calibri"/>
                <w:color w:val="000000"/>
              </w:rPr>
              <w:t>Ch.</w:t>
            </w:r>
            <w:r w:rsidRPr="004314C1">
              <w:rPr>
                <w:rFonts w:ascii="Calibri" w:eastAsia="Calibri" w:hAnsi="Calibri" w:cs="Calibri"/>
                <w:color w:val="000000"/>
              </w:rPr>
              <w:t xml:space="preserve"> 2)</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000000">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26ED0A8D" w:rsidR="00795C64" w:rsidRDefault="00BD7153">
            <w:pPr>
              <w:pBdr>
                <w:top w:val="nil"/>
                <w:left w:val="nil"/>
                <w:bottom w:val="nil"/>
                <w:right w:val="nil"/>
                <w:between w:val="nil"/>
              </w:pBdr>
              <w:rPr>
                <w:rFonts w:ascii="Calibri" w:eastAsia="Calibri" w:hAnsi="Calibri" w:cs="Calibri"/>
                <w:color w:val="000000"/>
              </w:rPr>
            </w:pPr>
            <w:r w:rsidRPr="00BD7153">
              <w:rPr>
                <w:rFonts w:ascii="Calibri" w:eastAsia="Calibri" w:hAnsi="Calibri" w:cs="Calibri"/>
                <w:color w:val="000000"/>
              </w:rPr>
              <w:t>This course develops professional skills relevant both to practicing cognitive linguistics and to other occupations that involve linguistics. Moreover, the content of the course correlates closely with introductory courses in cognitive linguistics offered elsewhere as well as with the topics presented in major handbooks and monographies in the discipline.</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4A79F61E" w14:textId="428373DC" w:rsidR="00DA03AF" w:rsidRDefault="00F14999" w:rsidP="00DA03AF">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eastAsia="Calibri" w:hAnsi="Calibri" w:cs="Calibri"/>
          <w:color w:val="000000"/>
        </w:rPr>
        <w:t xml:space="preserve"> </w:t>
      </w:r>
      <w:r w:rsidR="0059122B" w:rsidRPr="0050217E">
        <w:rPr>
          <w:rFonts w:ascii="Calibri" w:hAnsi="Calibri" w:cs="Calibri"/>
        </w:rPr>
        <w:t>To complete the tasks defined in the assessment section (</w:t>
      </w:r>
      <w:r w:rsidR="00DA03AF">
        <w:rPr>
          <w:rFonts w:ascii="Calibri" w:hAnsi="Calibri" w:cs="Calibri"/>
        </w:rPr>
        <w:t>both course and seminar activities</w:t>
      </w:r>
      <w:r w:rsidR="0059122B" w:rsidRPr="0050217E">
        <w:rPr>
          <w:rFonts w:ascii="Calibri" w:hAnsi="Calibri" w:cs="Calibri"/>
        </w:rPr>
        <w:t xml:space="preserve">), the use of </w:t>
      </w:r>
      <w:r w:rsidR="00DA03AF">
        <w:rPr>
          <w:rFonts w:ascii="Calibri" w:hAnsi="Calibri" w:cs="Calibri"/>
        </w:rPr>
        <w:t>g</w:t>
      </w:r>
      <w:r w:rsidR="00DA03AF" w:rsidRPr="00DA03AF">
        <w:rPr>
          <w:rFonts w:ascii="Calibri" w:hAnsi="Calibri" w:cs="Calibri"/>
        </w:rPr>
        <w:t>enerative artificial intelligence tools</w:t>
      </w:r>
      <w:r w:rsidR="00DA03AF">
        <w:rPr>
          <w:rFonts w:ascii="Calibri" w:hAnsi="Calibri" w:cs="Calibri"/>
        </w:rPr>
        <w:t xml:space="preserve"> </w:t>
      </w:r>
      <w:r w:rsidR="00DA03AF" w:rsidRPr="00DA03AF">
        <w:rPr>
          <w:rFonts w:ascii="Calibri" w:hAnsi="Calibri" w:cs="Calibri"/>
        </w:rPr>
        <w:t xml:space="preserve">is permitted exclusively for support purposes, </w:t>
      </w:r>
      <w:proofErr w:type="gramStart"/>
      <w:r w:rsidR="00DA03AF" w:rsidRPr="00DA03AF">
        <w:rPr>
          <w:rFonts w:ascii="Calibri" w:hAnsi="Calibri" w:cs="Calibri"/>
        </w:rPr>
        <w:t>such as:</w:t>
      </w:r>
      <w:proofErr w:type="gramEnd"/>
      <w:r w:rsidR="00DA03AF">
        <w:rPr>
          <w:rFonts w:ascii="Calibri" w:hAnsi="Calibri" w:cs="Calibri"/>
        </w:rPr>
        <w:t xml:space="preserve"> </w:t>
      </w:r>
      <w:r w:rsidR="002E3946">
        <w:rPr>
          <w:rFonts w:ascii="Calibri" w:hAnsi="Calibri" w:cs="Calibri"/>
        </w:rPr>
        <w:t>brainstorming</w:t>
      </w:r>
      <w:r w:rsidR="00DA03AF" w:rsidRPr="00DA03AF">
        <w:rPr>
          <w:rFonts w:ascii="Calibri" w:hAnsi="Calibri" w:cs="Calibri"/>
        </w:rPr>
        <w:t>,</w:t>
      </w:r>
      <w:r w:rsidR="00DA03AF">
        <w:rPr>
          <w:rFonts w:ascii="Calibri" w:hAnsi="Calibri" w:cs="Calibri"/>
        </w:rPr>
        <w:t xml:space="preserve"> </w:t>
      </w:r>
      <w:r w:rsidR="00DA03AF" w:rsidRPr="00DA03AF">
        <w:rPr>
          <w:rFonts w:ascii="Calibri" w:hAnsi="Calibri" w:cs="Calibri"/>
        </w:rPr>
        <w:t>text rewriting,</w:t>
      </w:r>
      <w:r w:rsidR="00DA03AF">
        <w:rPr>
          <w:rFonts w:ascii="Calibri" w:hAnsi="Calibri" w:cs="Calibri"/>
        </w:rPr>
        <w:t xml:space="preserve"> </w:t>
      </w:r>
      <w:r w:rsidR="00DA03AF" w:rsidRPr="00DA03AF">
        <w:rPr>
          <w:rFonts w:ascii="Calibri" w:hAnsi="Calibri" w:cs="Calibri"/>
        </w:rPr>
        <w:t>editing and reviewing language.</w:t>
      </w:r>
      <w:r w:rsidR="00DA03AF" w:rsidRPr="00DA03AF">
        <w:t xml:space="preserve"> </w:t>
      </w:r>
      <w:r w:rsidR="00DA03AF" w:rsidRPr="00DA03AF">
        <w:rPr>
          <w:rFonts w:ascii="Calibri" w:hAnsi="Calibri" w:cs="Calibri"/>
        </w:rPr>
        <w:t>The use of generative AI tools does not replace the student’s responsibility for conceptual understanding, theoretical accuracy, data selection, and analytical interpretation. Students remain fully accountable for the content, arguments, and conclusions presented in their work.</w:t>
      </w:r>
    </w:p>
    <w:p w14:paraId="7F4F2D97" w14:textId="2498CAB2"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The most well-known examples of gen</w:t>
      </w:r>
      <w:r w:rsidR="00CB740A" w:rsidRPr="0050217E">
        <w:rPr>
          <w:rFonts w:ascii="Calibri" w:hAnsi="Calibri" w:cs="Calibri"/>
        </w:rPr>
        <w:t xml:space="preserve">erative </w:t>
      </w:r>
      <w:r w:rsidRPr="0050217E">
        <w:rPr>
          <w:rFonts w:ascii="Calibri" w:hAnsi="Calibri" w:cs="Calibri"/>
        </w:rPr>
        <w:t xml:space="preserve">AI tools include, but are not limited to: ChatGPT, Google Gemini, Copilot for text, or </w:t>
      </w:r>
      <w:proofErr w:type="spellStart"/>
      <w:r w:rsidRPr="0050217E">
        <w:rPr>
          <w:rFonts w:ascii="Calibri" w:hAnsi="Calibri" w:cs="Calibri"/>
        </w:rPr>
        <w:t>MidJourney</w:t>
      </w:r>
      <w:proofErr w:type="spellEnd"/>
      <w:r w:rsidRPr="0050217E">
        <w:rPr>
          <w:rFonts w:ascii="Calibri" w:hAnsi="Calibri" w:cs="Calibri"/>
        </w:rPr>
        <w:t xml:space="preserve"> for images.</w:t>
      </w:r>
    </w:p>
    <w:p w14:paraId="1B94EB26" w14:textId="417E32D5"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 xml:space="preserve">Each student will specify, in a statement written separately for each assignment, according to the model in Annex 3 of the </w:t>
      </w:r>
      <w:hyperlink r:id="rId9" w:history="1">
        <w:r w:rsidRPr="0050217E">
          <w:rPr>
            <w:rStyle w:val="Hyperlink"/>
            <w:rFonts w:ascii="Calibri" w:hAnsi="Calibri" w:cs="Calibri"/>
          </w:rPr>
          <w:t>Regulation on the use of generative artificial intelligence in the educational process at UVT</w:t>
        </w:r>
      </w:hyperlink>
      <w:r w:rsidRPr="0050217E">
        <w:rPr>
          <w:rFonts w:ascii="Calibri" w:hAnsi="Calibri" w:cs="Calibri"/>
        </w:rPr>
        <w:t>, the tool they used, how it was used, and the part of the assignment in which it was used.</w:t>
      </w:r>
      <w:r w:rsidR="0050217E" w:rsidRPr="0050217E">
        <w:rPr>
          <w:rFonts w:ascii="Calibri" w:hAnsi="Calibri" w:cs="Calibri"/>
        </w:rPr>
        <w:t xml:space="preserve"> </w:t>
      </w:r>
      <w:r w:rsidR="0050217E" w:rsidRPr="0094541E">
        <w:rPr>
          <w:rFonts w:ascii="Calibri" w:hAnsi="Calibri" w:cs="Calibri"/>
        </w:rPr>
        <w:t>The statement will be included by the student at the beginning of the 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795C64" w14:paraId="0B4F7881" w14:textId="77777777">
        <w:trPr>
          <w:trHeight w:val="477"/>
          <w:jc w:val="center"/>
        </w:trPr>
        <w:tc>
          <w:tcPr>
            <w:tcW w:w="2151" w:type="dxa"/>
            <w:vAlign w:val="center"/>
          </w:tcPr>
          <w:p w14:paraId="0659D9A2" w14:textId="6A120581"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2953" w:type="dxa"/>
            <w:vAlign w:val="center"/>
          </w:tcPr>
          <w:p w14:paraId="3FFEE129" w14:textId="7DAC2AC5" w:rsidR="00795C64" w:rsidRDefault="00197ED8">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Written a</w:t>
            </w:r>
            <w:r w:rsidRPr="00197ED8">
              <w:rPr>
                <w:rFonts w:ascii="Calibri" w:eastAsia="Calibri" w:hAnsi="Calibri" w:cs="Calibri"/>
                <w:color w:val="000000"/>
              </w:rPr>
              <w:t>pplied research paper</w:t>
            </w:r>
          </w:p>
        </w:tc>
        <w:tc>
          <w:tcPr>
            <w:tcW w:w="2835" w:type="dxa"/>
            <w:vAlign w:val="center"/>
          </w:tcPr>
          <w:p w14:paraId="3010BC69" w14:textId="08EA8BFA" w:rsidR="00795C64" w:rsidRPr="00123B29" w:rsidRDefault="00197ED8" w:rsidP="00123B29">
            <w:pPr>
              <w:pBdr>
                <w:top w:val="nil"/>
                <w:left w:val="nil"/>
                <w:bottom w:val="nil"/>
                <w:right w:val="nil"/>
                <w:between w:val="nil"/>
              </w:pBdr>
              <w:rPr>
                <w:rFonts w:ascii="Calibri" w:eastAsia="Calibri" w:hAnsi="Calibri" w:cs="Calibri"/>
                <w:color w:val="000000"/>
              </w:rPr>
            </w:pPr>
            <w:r w:rsidRPr="00197ED8">
              <w:rPr>
                <w:rFonts w:ascii="Calibri" w:eastAsia="Calibri" w:hAnsi="Calibri" w:cs="Calibri"/>
                <w:color w:val="000000"/>
              </w:rPr>
              <w:t xml:space="preserve">Students will produce an applied research paper </w:t>
            </w:r>
            <w:r w:rsidRPr="00197ED8">
              <w:rPr>
                <w:rFonts w:ascii="Calibri" w:eastAsia="Calibri" w:hAnsi="Calibri" w:cs="Calibri"/>
                <w:color w:val="000000"/>
              </w:rPr>
              <w:lastRenderedPageBreak/>
              <w:t xml:space="preserve">focusing on the analysis of a </w:t>
            </w:r>
            <w:r w:rsidR="005D5DE4">
              <w:rPr>
                <w:rFonts w:ascii="Calibri" w:eastAsia="Calibri" w:hAnsi="Calibri" w:cs="Calibri"/>
                <w:color w:val="000000"/>
              </w:rPr>
              <w:t xml:space="preserve">corpus of linguistic </w:t>
            </w:r>
            <w:r w:rsidR="00634FB2">
              <w:rPr>
                <w:rFonts w:ascii="Calibri" w:eastAsia="Calibri" w:hAnsi="Calibri" w:cs="Calibri"/>
                <w:color w:val="000000"/>
              </w:rPr>
              <w:t>discursive</w:t>
            </w:r>
            <w:r w:rsidRPr="00197ED8">
              <w:rPr>
                <w:rFonts w:ascii="Calibri" w:eastAsia="Calibri" w:hAnsi="Calibri" w:cs="Calibri"/>
                <w:color w:val="000000"/>
              </w:rPr>
              <w:t xml:space="preserve"> artifact</w:t>
            </w:r>
            <w:r w:rsidR="005D5DE4">
              <w:rPr>
                <w:rFonts w:ascii="Calibri" w:eastAsia="Calibri" w:hAnsi="Calibri" w:cs="Calibri"/>
                <w:color w:val="000000"/>
              </w:rPr>
              <w:t>s</w:t>
            </w:r>
            <w:r w:rsidRPr="00197ED8">
              <w:rPr>
                <w:rFonts w:ascii="Calibri" w:eastAsia="Calibri" w:hAnsi="Calibri" w:cs="Calibri"/>
                <w:color w:val="000000"/>
              </w:rPr>
              <w:t xml:space="preserve"> (e.g. television episode</w:t>
            </w:r>
            <w:r w:rsidR="005D5DE4">
              <w:rPr>
                <w:rFonts w:ascii="Calibri" w:eastAsia="Calibri" w:hAnsi="Calibri" w:cs="Calibri"/>
                <w:color w:val="000000"/>
              </w:rPr>
              <w:t>s</w:t>
            </w:r>
            <w:r w:rsidRPr="00197ED8">
              <w:rPr>
                <w:rFonts w:ascii="Calibri" w:eastAsia="Calibri" w:hAnsi="Calibri" w:cs="Calibri"/>
                <w:color w:val="000000"/>
              </w:rPr>
              <w:t>, film scene</w:t>
            </w:r>
            <w:r w:rsidR="005D5DE4">
              <w:rPr>
                <w:rFonts w:ascii="Calibri" w:eastAsia="Calibri" w:hAnsi="Calibri" w:cs="Calibri"/>
                <w:color w:val="000000"/>
              </w:rPr>
              <w:t>s</w:t>
            </w:r>
            <w:r w:rsidRPr="00197ED8">
              <w:rPr>
                <w:rFonts w:ascii="Calibri" w:eastAsia="Calibri" w:hAnsi="Calibri" w:cs="Calibri"/>
                <w:color w:val="000000"/>
              </w:rPr>
              <w:t>, advertisement</w:t>
            </w:r>
            <w:r w:rsidR="005D5DE4">
              <w:rPr>
                <w:rFonts w:ascii="Calibri" w:eastAsia="Calibri" w:hAnsi="Calibri" w:cs="Calibri"/>
                <w:color w:val="000000"/>
              </w:rPr>
              <w:t>s</w:t>
            </w:r>
            <w:r w:rsidRPr="00197ED8">
              <w:rPr>
                <w:rFonts w:ascii="Calibri" w:eastAsia="Calibri" w:hAnsi="Calibri" w:cs="Calibri"/>
                <w:color w:val="000000"/>
              </w:rPr>
              <w:t>, meme</w:t>
            </w:r>
            <w:r w:rsidR="005D5DE4">
              <w:rPr>
                <w:rFonts w:ascii="Calibri" w:eastAsia="Calibri" w:hAnsi="Calibri" w:cs="Calibri"/>
                <w:color w:val="000000"/>
              </w:rPr>
              <w:t>s</w:t>
            </w:r>
            <w:r w:rsidRPr="00197ED8">
              <w:rPr>
                <w:rFonts w:ascii="Calibri" w:eastAsia="Calibri" w:hAnsi="Calibri" w:cs="Calibri"/>
                <w:color w:val="000000"/>
              </w:rPr>
              <w:t>, song</w:t>
            </w:r>
            <w:r w:rsidR="005D5DE4">
              <w:rPr>
                <w:rFonts w:ascii="Calibri" w:eastAsia="Calibri" w:hAnsi="Calibri" w:cs="Calibri"/>
                <w:color w:val="000000"/>
              </w:rPr>
              <w:t>s</w:t>
            </w:r>
            <w:r w:rsidRPr="00197ED8">
              <w:rPr>
                <w:rFonts w:ascii="Calibri" w:eastAsia="Calibri" w:hAnsi="Calibri" w:cs="Calibri"/>
                <w:color w:val="000000"/>
              </w:rPr>
              <w:t xml:space="preserve">, social media </w:t>
            </w:r>
            <w:r w:rsidR="00634FB2">
              <w:rPr>
                <w:rFonts w:ascii="Calibri" w:eastAsia="Calibri" w:hAnsi="Calibri" w:cs="Calibri"/>
                <w:color w:val="000000"/>
              </w:rPr>
              <w:t>post</w:t>
            </w:r>
            <w:r w:rsidR="005D5DE4">
              <w:rPr>
                <w:rFonts w:ascii="Calibri" w:eastAsia="Calibri" w:hAnsi="Calibri" w:cs="Calibri"/>
                <w:color w:val="000000"/>
              </w:rPr>
              <w:t>s</w:t>
            </w:r>
            <w:r w:rsidRPr="00197ED8">
              <w:rPr>
                <w:rFonts w:ascii="Calibri" w:eastAsia="Calibri" w:hAnsi="Calibri" w:cs="Calibri"/>
                <w:color w:val="000000"/>
              </w:rPr>
              <w:t xml:space="preserve">) using </w:t>
            </w:r>
            <w:r w:rsidR="00123B29">
              <w:rPr>
                <w:rFonts w:ascii="Calibri" w:eastAsia="Calibri" w:hAnsi="Calibri" w:cs="Calibri"/>
                <w:color w:val="000000"/>
              </w:rPr>
              <w:t>one concept</w:t>
            </w:r>
            <w:r w:rsidR="000D0ABB">
              <w:rPr>
                <w:rFonts w:ascii="Calibri" w:eastAsia="Calibri" w:hAnsi="Calibri" w:cs="Calibri"/>
                <w:color w:val="000000"/>
              </w:rPr>
              <w:t>/</w:t>
            </w:r>
            <w:r w:rsidRPr="00197ED8">
              <w:rPr>
                <w:rFonts w:ascii="Calibri" w:eastAsia="Calibri" w:hAnsi="Calibri" w:cs="Calibri"/>
                <w:color w:val="000000"/>
              </w:rPr>
              <w:t>analytical tool from cognitive linguistics.</w:t>
            </w:r>
          </w:p>
        </w:tc>
        <w:tc>
          <w:tcPr>
            <w:tcW w:w="1984" w:type="dxa"/>
            <w:vAlign w:val="center"/>
          </w:tcPr>
          <w:p w14:paraId="0D18CBCF" w14:textId="4F007B1A" w:rsidR="00795C64" w:rsidRDefault="00197ED8">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lastRenderedPageBreak/>
              <w:t>50 %</w:t>
            </w:r>
          </w:p>
        </w:tc>
      </w:tr>
      <w:tr w:rsidR="00795C64" w14:paraId="163E246F" w14:textId="77777777" w:rsidTr="00123B29">
        <w:trPr>
          <w:trHeight w:val="477"/>
          <w:jc w:val="center"/>
        </w:trPr>
        <w:tc>
          <w:tcPr>
            <w:tcW w:w="2151" w:type="dxa"/>
            <w:vAlign w:val="center"/>
          </w:tcPr>
          <w:p w14:paraId="02CE981A" w14:textId="73ADF07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2953" w:type="dxa"/>
            <w:vAlign w:val="center"/>
          </w:tcPr>
          <w:p w14:paraId="4AADC981" w14:textId="32FEFD70" w:rsidR="00795C64" w:rsidRDefault="00197ED8">
            <w:pPr>
              <w:pBdr>
                <w:top w:val="nil"/>
                <w:left w:val="nil"/>
                <w:bottom w:val="nil"/>
                <w:right w:val="nil"/>
                <w:between w:val="nil"/>
              </w:pBdr>
              <w:rPr>
                <w:rFonts w:ascii="Calibri" w:eastAsia="Calibri" w:hAnsi="Calibri" w:cs="Calibri"/>
                <w:color w:val="000000"/>
              </w:rPr>
            </w:pPr>
            <w:r w:rsidRPr="00197ED8">
              <w:rPr>
                <w:rFonts w:ascii="Calibri" w:eastAsia="Calibri" w:hAnsi="Calibri" w:cs="Calibri"/>
                <w:color w:val="000000"/>
              </w:rPr>
              <w:t>Continuous assessment based on seminar participation and group presentation</w:t>
            </w:r>
          </w:p>
        </w:tc>
        <w:tc>
          <w:tcPr>
            <w:tcW w:w="2835" w:type="dxa"/>
            <w:vAlign w:val="center"/>
          </w:tcPr>
          <w:p w14:paraId="699E9F93" w14:textId="06C8F403" w:rsidR="00197ED8" w:rsidRPr="00197ED8" w:rsidRDefault="00197ED8" w:rsidP="00197ED8">
            <w:pPr>
              <w:pBdr>
                <w:top w:val="nil"/>
                <w:left w:val="nil"/>
                <w:bottom w:val="nil"/>
                <w:right w:val="nil"/>
                <w:between w:val="nil"/>
              </w:pBdr>
              <w:rPr>
                <w:rFonts w:ascii="Calibri" w:eastAsia="Calibri" w:hAnsi="Calibri" w:cs="Calibri"/>
                <w:color w:val="000000"/>
              </w:rPr>
            </w:pPr>
            <w:r w:rsidRPr="00197ED8">
              <w:rPr>
                <w:rFonts w:ascii="Calibri" w:eastAsia="Calibri" w:hAnsi="Calibri" w:cs="Calibri"/>
                <w:color w:val="000000"/>
              </w:rPr>
              <w:t>Seminar assessment is based on continuous evaluation of students’ engagement with the required readings and their active participation in seminar activities. Students will work in small groups to prepare and lead seminar sessions based on the assigned readings.</w:t>
            </w:r>
          </w:p>
          <w:p w14:paraId="51CD2563" w14:textId="6645C11F" w:rsidR="00197ED8" w:rsidRPr="00197ED8" w:rsidRDefault="00197ED8" w:rsidP="00197ED8">
            <w:pPr>
              <w:pBdr>
                <w:top w:val="nil"/>
                <w:left w:val="nil"/>
                <w:bottom w:val="nil"/>
                <w:right w:val="nil"/>
                <w:between w:val="nil"/>
              </w:pBdr>
              <w:rPr>
                <w:rFonts w:ascii="Calibri" w:eastAsia="Calibri" w:hAnsi="Calibri" w:cs="Calibri"/>
                <w:color w:val="000000"/>
              </w:rPr>
            </w:pPr>
            <w:r w:rsidRPr="00197ED8">
              <w:rPr>
                <w:rFonts w:ascii="Calibri" w:eastAsia="Calibri" w:hAnsi="Calibri" w:cs="Calibri"/>
                <w:color w:val="000000"/>
              </w:rPr>
              <w:t>Assessment components include:</w:t>
            </w:r>
          </w:p>
          <w:p w14:paraId="591A0C6F" w14:textId="59B4877F" w:rsidR="00197ED8" w:rsidRPr="00197ED8" w:rsidRDefault="00197ED8" w:rsidP="00197ED8">
            <w:pPr>
              <w:pStyle w:val="ListParagraph"/>
              <w:numPr>
                <w:ilvl w:val="0"/>
                <w:numId w:val="12"/>
              </w:numPr>
              <w:pBdr>
                <w:top w:val="nil"/>
                <w:left w:val="nil"/>
                <w:bottom w:val="nil"/>
                <w:right w:val="nil"/>
                <w:between w:val="nil"/>
              </w:pBdr>
              <w:rPr>
                <w:rFonts w:ascii="Calibri" w:eastAsia="Calibri" w:hAnsi="Calibri" w:cs="Calibri"/>
                <w:color w:val="000000"/>
              </w:rPr>
            </w:pPr>
            <w:r w:rsidRPr="00197ED8">
              <w:rPr>
                <w:rFonts w:ascii="Calibri" w:eastAsia="Calibri" w:hAnsi="Calibri" w:cs="Calibri"/>
                <w:color w:val="000000"/>
              </w:rPr>
              <w:t xml:space="preserve">group seminar presentation, consisting of explanation of key concepts, application to original examples, and facilitation of </w:t>
            </w:r>
            <w:proofErr w:type="gramStart"/>
            <w:r w:rsidRPr="00197ED8">
              <w:rPr>
                <w:rFonts w:ascii="Calibri" w:eastAsia="Calibri" w:hAnsi="Calibri" w:cs="Calibri"/>
                <w:color w:val="000000"/>
              </w:rPr>
              <w:t>discussion;</w:t>
            </w:r>
            <w:proofErr w:type="gramEnd"/>
          </w:p>
          <w:p w14:paraId="08182C37" w14:textId="7D07A286" w:rsidR="00795C64" w:rsidRPr="00123B29" w:rsidRDefault="00197ED8" w:rsidP="00123B29">
            <w:pPr>
              <w:pStyle w:val="ListParagraph"/>
              <w:numPr>
                <w:ilvl w:val="0"/>
                <w:numId w:val="12"/>
              </w:numPr>
              <w:pBdr>
                <w:top w:val="nil"/>
                <w:left w:val="nil"/>
                <w:bottom w:val="nil"/>
                <w:right w:val="nil"/>
                <w:between w:val="nil"/>
              </w:pBdr>
              <w:rPr>
                <w:rFonts w:ascii="Calibri" w:eastAsia="Calibri" w:hAnsi="Calibri" w:cs="Calibri"/>
                <w:color w:val="000000"/>
              </w:rPr>
            </w:pPr>
            <w:r w:rsidRPr="00197ED8">
              <w:rPr>
                <w:rFonts w:ascii="Calibri" w:eastAsia="Calibri" w:hAnsi="Calibri" w:cs="Calibri"/>
                <w:color w:val="000000"/>
              </w:rPr>
              <w:t>active and informed participation in seminar discussions</w:t>
            </w:r>
            <w:r w:rsidRPr="00123B29">
              <w:rPr>
                <w:rFonts w:ascii="Calibri" w:eastAsia="Calibri" w:hAnsi="Calibri" w:cs="Calibri"/>
                <w:color w:val="000000"/>
              </w:rPr>
              <w:t>.</w:t>
            </w:r>
          </w:p>
        </w:tc>
        <w:tc>
          <w:tcPr>
            <w:tcW w:w="1984" w:type="dxa"/>
          </w:tcPr>
          <w:p w14:paraId="373AF46F"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450A881E"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1F6CB7DD"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4034A78C"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5CAB91C9"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78782247"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19373F18"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755E9DFA"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1AA76150"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7F6394B8"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742B17DD"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024420D0"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712F890E"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5665E4CC"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15FF4C88"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61486D0B" w14:textId="67D44042" w:rsidR="00123B29" w:rsidRDefault="00123B29" w:rsidP="00123B29">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4</w:t>
            </w:r>
            <w:r w:rsidR="00197ED8">
              <w:rPr>
                <w:rFonts w:ascii="Calibri" w:eastAsia="Calibri" w:hAnsi="Calibri" w:cs="Calibri"/>
                <w:color w:val="000000"/>
              </w:rPr>
              <w:t>0 %</w:t>
            </w:r>
          </w:p>
          <w:p w14:paraId="4508EB40"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62F61120"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1CAEDD6F"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5130ACC8"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20CE9250"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4F706F17" w14:textId="77777777" w:rsidR="00123B29" w:rsidRDefault="00123B29" w:rsidP="00123B29">
            <w:pPr>
              <w:pBdr>
                <w:top w:val="nil"/>
                <w:left w:val="nil"/>
                <w:bottom w:val="nil"/>
                <w:right w:val="nil"/>
                <w:between w:val="nil"/>
              </w:pBdr>
              <w:jc w:val="center"/>
              <w:rPr>
                <w:rFonts w:ascii="Calibri" w:eastAsia="Calibri" w:hAnsi="Calibri" w:cs="Calibri"/>
                <w:color w:val="000000"/>
              </w:rPr>
            </w:pPr>
          </w:p>
          <w:p w14:paraId="0BF8448F" w14:textId="191222F8" w:rsidR="00123B29" w:rsidRDefault="00123B29" w:rsidP="00123B29">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10%</w:t>
            </w:r>
          </w:p>
          <w:p w14:paraId="2264F600" w14:textId="6BC022F9" w:rsidR="00123B29" w:rsidRDefault="00123B29" w:rsidP="00123B29">
            <w:pPr>
              <w:pBdr>
                <w:top w:val="nil"/>
                <w:left w:val="nil"/>
                <w:bottom w:val="nil"/>
                <w:right w:val="nil"/>
                <w:between w:val="nil"/>
              </w:pBdr>
              <w:jc w:val="center"/>
              <w:rPr>
                <w:rFonts w:ascii="Calibri" w:eastAsia="Calibri" w:hAnsi="Calibri" w:cs="Calibri"/>
                <w:color w:val="000000"/>
              </w:rPr>
            </w:pP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58A7959D" w14:textId="23A1FD14" w:rsidR="00197ED8" w:rsidRDefault="00197ED8" w:rsidP="00197ED8">
            <w:pPr>
              <w:pStyle w:val="NoSpacing"/>
              <w:rPr>
                <w:rFonts w:asciiTheme="minorHAnsi" w:hAnsiTheme="minorHAnsi" w:cstheme="minorHAnsi"/>
              </w:rPr>
            </w:pPr>
            <w:r>
              <w:rPr>
                <w:rFonts w:asciiTheme="minorHAnsi" w:hAnsiTheme="minorHAnsi" w:cstheme="minorHAnsi"/>
              </w:rPr>
              <w:t>Minimum grade for the research paper must be at least 5 (five) to pass the course.</w:t>
            </w:r>
          </w:p>
          <w:p w14:paraId="25042649" w14:textId="4FB988A1" w:rsidR="00795C64" w:rsidRDefault="00197ED8" w:rsidP="00197ED8">
            <w:pPr>
              <w:pBdr>
                <w:top w:val="nil"/>
                <w:left w:val="nil"/>
                <w:bottom w:val="nil"/>
                <w:right w:val="nil"/>
                <w:between w:val="nil"/>
              </w:pBdr>
              <w:rPr>
                <w:rFonts w:ascii="Calibri" w:eastAsia="Calibri" w:hAnsi="Calibri" w:cs="Calibri"/>
                <w:color w:val="000000"/>
              </w:rPr>
            </w:pPr>
            <w:r>
              <w:rPr>
                <w:rFonts w:asciiTheme="minorHAnsi" w:hAnsiTheme="minorHAnsi" w:cstheme="minorHAnsi"/>
              </w:rPr>
              <w:t>The final grade obtained must be at least 5 (five) to pass this course.</w:t>
            </w:r>
          </w:p>
        </w:tc>
      </w:tr>
    </w:tbl>
    <w:p w14:paraId="71A3DA47" w14:textId="77777777" w:rsidR="00795C64" w:rsidRDefault="00795C64">
      <w:pPr>
        <w:spacing w:line="276" w:lineRule="auto"/>
        <w:jc w:val="center"/>
        <w:rPr>
          <w:rFonts w:ascii="Calibri" w:eastAsia="Calibri" w:hAnsi="Calibri" w:cs="Calibri"/>
        </w:rPr>
      </w:pPr>
    </w:p>
    <w:p w14:paraId="35F9C43D" w14:textId="77777777" w:rsidR="00795C64" w:rsidRDefault="00000000">
      <w:pPr>
        <w:spacing w:line="276" w:lineRule="auto"/>
        <w:jc w:val="both"/>
        <w:rPr>
          <w:rFonts w:ascii="Calibri" w:eastAsia="Calibri" w:hAnsi="Calibri" w:cs="Calibri"/>
        </w:rPr>
      </w:pPr>
      <w:r>
        <w:rPr>
          <w:rFonts w:ascii="Calibri" w:eastAsia="Calibri" w:hAnsi="Calibri" w:cs="Calibri"/>
          <w:b/>
        </w:rPr>
        <w:t>Date of submission:                                                       Titular of the course</w:t>
      </w:r>
      <w:r>
        <w:rPr>
          <w:rFonts w:ascii="Calibri" w:eastAsia="Calibri" w:hAnsi="Calibri" w:cs="Calibri"/>
        </w:rPr>
        <w:t>:</w:t>
      </w:r>
    </w:p>
    <w:p w14:paraId="49EA27F5" w14:textId="77777777" w:rsidR="00795C64" w:rsidRDefault="00000000">
      <w:pPr>
        <w:spacing w:line="276" w:lineRule="auto"/>
        <w:jc w:val="both"/>
        <w:rPr>
          <w:rFonts w:ascii="Calibri" w:eastAsia="Calibri" w:hAnsi="Calibri" w:cs="Calibri"/>
        </w:rPr>
      </w:pPr>
      <w:r>
        <w:rPr>
          <w:rFonts w:ascii="Calibri" w:eastAsia="Calibri" w:hAnsi="Calibri" w:cs="Calibri"/>
        </w:rPr>
        <w:t xml:space="preserve">                                                                                           Signature:</w:t>
      </w:r>
    </w:p>
    <w:p w14:paraId="5AC46186" w14:textId="77777777" w:rsidR="00795C64" w:rsidRDefault="00795C64">
      <w:pPr>
        <w:spacing w:line="276" w:lineRule="auto"/>
        <w:jc w:val="both"/>
        <w:rPr>
          <w:rFonts w:ascii="Calibri" w:eastAsia="Calibri" w:hAnsi="Calibri" w:cs="Calibri"/>
        </w:rPr>
      </w:pPr>
    </w:p>
    <w:p w14:paraId="5FE0DD09" w14:textId="77777777" w:rsidR="00E448F8" w:rsidRDefault="00E448F8">
      <w:pPr>
        <w:spacing w:line="276" w:lineRule="auto"/>
        <w:jc w:val="both"/>
        <w:rPr>
          <w:rFonts w:ascii="Calibri" w:eastAsia="Calibri" w:hAnsi="Calibri" w:cs="Calibri"/>
        </w:rPr>
      </w:pPr>
    </w:p>
    <w:p w14:paraId="3ADE3A6E" w14:textId="77777777" w:rsidR="00795C64" w:rsidRDefault="00000000">
      <w:pPr>
        <w:spacing w:line="276" w:lineRule="auto"/>
        <w:jc w:val="both"/>
        <w:rPr>
          <w:rFonts w:ascii="Calibri" w:eastAsia="Calibri" w:hAnsi="Calibri" w:cs="Calibri"/>
        </w:rPr>
      </w:pPr>
      <w:r>
        <w:rPr>
          <w:rFonts w:ascii="Calibri" w:eastAsia="Calibri" w:hAnsi="Calibri" w:cs="Calibri"/>
          <w:b/>
        </w:rPr>
        <w:t>Date of approval in department:                                Seminary titular</w:t>
      </w:r>
      <w:r>
        <w:rPr>
          <w:rFonts w:ascii="Calibri" w:eastAsia="Calibri" w:hAnsi="Calibri" w:cs="Calibri"/>
        </w:rPr>
        <w:t>:</w:t>
      </w:r>
    </w:p>
    <w:p w14:paraId="7A746540" w14:textId="77777777" w:rsidR="00795C64" w:rsidRDefault="00000000">
      <w:pPr>
        <w:spacing w:line="276" w:lineRule="auto"/>
        <w:jc w:val="both"/>
        <w:rPr>
          <w:rFonts w:ascii="Calibri" w:eastAsia="Calibri" w:hAnsi="Calibri" w:cs="Calibri"/>
        </w:rPr>
      </w:pPr>
      <w:r>
        <w:rPr>
          <w:rFonts w:ascii="Calibri" w:eastAsia="Calibri" w:hAnsi="Calibri" w:cs="Calibri"/>
        </w:rPr>
        <w:t xml:space="preserve">                                                                                           Signature:</w:t>
      </w:r>
    </w:p>
    <w:p w14:paraId="2444C1AA" w14:textId="77777777" w:rsidR="00E448F8" w:rsidRDefault="00E448F8">
      <w:pPr>
        <w:spacing w:line="276" w:lineRule="auto"/>
        <w:jc w:val="center"/>
        <w:rPr>
          <w:rFonts w:ascii="Calibri" w:eastAsia="Calibri" w:hAnsi="Calibri" w:cs="Calibri"/>
          <w:b/>
        </w:rPr>
      </w:pPr>
    </w:p>
    <w:p w14:paraId="655FC3B5" w14:textId="74C77E4A" w:rsidR="00795C64" w:rsidRDefault="00000000">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sectPr w:rsidR="00795C64" w:rsidSect="00F14999">
      <w:headerReference w:type="default" r:id="rId10"/>
      <w:footerReference w:type="even" r:id="rId11"/>
      <w:footerReference w:type="default" r:id="rId12"/>
      <w:headerReference w:type="first" r:id="rId13"/>
      <w:footerReference w:type="first" r:id="rId14"/>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F261F" w14:textId="77777777" w:rsidR="00F068B2" w:rsidRDefault="00F068B2">
      <w:r>
        <w:separator/>
      </w:r>
    </w:p>
  </w:endnote>
  <w:endnote w:type="continuationSeparator" w:id="0">
    <w:p w14:paraId="2D4DBD92" w14:textId="77777777" w:rsidR="00F068B2" w:rsidRDefault="00F0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000000">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w:t>
                          </w:r>
                          <w:r w:rsidRPr="00A40E25">
                            <w:rPr>
                              <w:rFonts w:ascii="Arial" w:eastAsia="Arial" w:hAnsi="Arial" w:cs="Arial"/>
                              <w:color w:val="A6A6A6"/>
                              <w:sz w:val="17"/>
                              <w:highlight w:val="white"/>
                              <w:lang w:val="ro-RO"/>
                            </w:rPr>
                            <w:t>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w:t>
                    </w:r>
                    <w:r w:rsidRPr="00A40E25">
                      <w:rPr>
                        <w:rFonts w:ascii="Arial" w:eastAsia="Arial" w:hAnsi="Arial" w:cs="Arial"/>
                        <w:color w:val="A6A6A6"/>
                        <w:sz w:val="17"/>
                        <w:highlight w:val="white"/>
                        <w:lang w:val="ro-RO"/>
                      </w:rPr>
                      <w:t>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000000">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000000">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000000">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000000">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4FC6" w14:textId="77777777" w:rsidR="00F068B2" w:rsidRDefault="00F068B2">
      <w:r>
        <w:separator/>
      </w:r>
    </w:p>
  </w:footnote>
  <w:footnote w:type="continuationSeparator" w:id="0">
    <w:p w14:paraId="0BAC9669" w14:textId="77777777" w:rsidR="00F068B2" w:rsidRDefault="00F068B2">
      <w:r>
        <w:continuationSeparator/>
      </w:r>
    </w:p>
  </w:footnote>
  <w:footnote w:id="1">
    <w:p w14:paraId="784825DC" w14:textId="77777777" w:rsidR="00795C64" w:rsidRDefault="00000000"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of the expected learning outcomes through exam-type evaluations and evaluation throughout the semester".</w:t>
      </w:r>
    </w:p>
  </w:footnote>
  <w:footnote w:id="2">
    <w:p w14:paraId="250320E7" w14:textId="34BC2893" w:rsidR="0050217E" w:rsidRPr="00E448F8" w:rsidRDefault="0050217E" w:rsidP="00AA5F3B">
      <w:pPr>
        <w:pStyle w:val="FootnoteText"/>
        <w:jc w:val="both"/>
        <w:rPr>
          <w:lang w:val="ro-RO"/>
        </w:rPr>
      </w:pPr>
      <w:r w:rsidRPr="00E448F8">
        <w:rPr>
          <w:rStyle w:val="FootnoteReference"/>
        </w:rPr>
        <w:footnoteRef/>
      </w:r>
      <w:r w:rsidRPr="00E448F8">
        <w:t xml:space="preserve"> </w:t>
      </w:r>
      <w:r w:rsidR="000D7071" w:rsidRPr="00E448F8">
        <w:t xml:space="preserve">The total number of contact hours and individual study hours will be aligned with the number of credits allocated to the course. One credit corresponds to </w:t>
      </w:r>
      <w:r w:rsidR="0081477F" w:rsidRPr="00E448F8">
        <w:t xml:space="preserve">a total </w:t>
      </w:r>
      <w:r w:rsidR="000D7071" w:rsidRPr="00E448F8">
        <w:t xml:space="preserve">between 25 and 30 hours of teaching activities and individual study. </w:t>
      </w:r>
      <w:r w:rsidR="00255FFC" w:rsidRPr="00E448F8">
        <w:t xml:space="preserve"> At the level of academic departments </w:t>
      </w:r>
      <w:r w:rsidR="000D7071" w:rsidRPr="00E448F8">
        <w:t xml:space="preserve">may </w:t>
      </w:r>
      <w:r w:rsidR="00255FFC" w:rsidRPr="00E448F8">
        <w:t>establish, by discipline categories, the exact equivalence between one credit and the number of hours.</w:t>
      </w:r>
    </w:p>
  </w:footnote>
  <w:footnote w:id="3">
    <w:p w14:paraId="6533C65A" w14:textId="3C3C07E7" w:rsidR="0050217E" w:rsidRPr="00E448F8" w:rsidRDefault="0050217E" w:rsidP="00AA5F3B">
      <w:pPr>
        <w:pStyle w:val="FootnoteText"/>
        <w:jc w:val="both"/>
        <w:rPr>
          <w:lang w:val="ro-RO"/>
        </w:rPr>
      </w:pPr>
      <w:r w:rsidRPr="00E448F8">
        <w:rPr>
          <w:rStyle w:val="FootnoteReference"/>
        </w:rPr>
        <w:footnoteRef/>
      </w:r>
      <w:r w:rsidRPr="00E448F8">
        <w:t xml:space="preserve"> </w:t>
      </w:r>
      <w:r w:rsidR="00AA5F3B" w:rsidRPr="00E448F8">
        <w:t xml:space="preserve">The hours corresponding to examinations are added only to </w:t>
      </w:r>
      <w:r w:rsidR="0081477F" w:rsidRPr="00E448F8">
        <w:t xml:space="preserve">the </w:t>
      </w:r>
      <w:r w:rsidR="00AA5F3B" w:rsidRPr="00E448F8">
        <w:t>point 3.8 – T</w:t>
      </w:r>
      <w:r w:rsidR="0081477F" w:rsidRPr="00E448F8">
        <w:t>he t</w:t>
      </w:r>
      <w:r w:rsidR="00AA5F3B" w:rsidRPr="00E448F8">
        <w:t xml:space="preserve">otal hours per semester, not to </w:t>
      </w:r>
      <w:r w:rsidR="0081477F" w:rsidRPr="00E448F8">
        <w:t xml:space="preserve">be added to the </w:t>
      </w:r>
      <w:r w:rsidR="00AA5F3B" w:rsidRPr="00E448F8">
        <w:t>point 3.7 – Total hours of individual study.</w:t>
      </w:r>
    </w:p>
  </w:footnote>
  <w:footnote w:id="4">
    <w:p w14:paraId="43CAB028" w14:textId="13AE0601" w:rsidR="0050217E" w:rsidRPr="0050217E" w:rsidRDefault="0050217E" w:rsidP="00AA5F3B">
      <w:pPr>
        <w:pStyle w:val="FootnoteText"/>
        <w:jc w:val="both"/>
        <w:rPr>
          <w:lang w:val="ro-RO"/>
        </w:rPr>
      </w:pPr>
      <w:r w:rsidRPr="00E448F8">
        <w:rPr>
          <w:rStyle w:val="FootnoteReference"/>
        </w:rPr>
        <w:footnoteRef/>
      </w:r>
      <w:r w:rsidRPr="00E448F8">
        <w:t xml:space="preserve"> </w:t>
      </w:r>
      <w:r w:rsidR="00AA5F3B" w:rsidRPr="00E448F8">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000000">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000000">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000000">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000000">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000000">
                          <w:pPr>
                            <w:jc w:val="right"/>
                            <w:textDirection w:val="btLr"/>
                          </w:pPr>
                          <w:r>
                            <w:rPr>
                              <w:rFonts w:ascii="Open Sans" w:eastAsia="Open Sans" w:hAnsi="Open Sans" w:cs="Open Sans"/>
                              <w:color w:val="548DD4"/>
                              <w:sz w:val="16"/>
                            </w:rPr>
                            <w:t>MINISTERUL EDUCAȚIEI NAȚIONALE</w:t>
                          </w:r>
                        </w:p>
                        <w:p w14:paraId="75D53044" w14:textId="77777777" w:rsidR="00795C64" w:rsidRDefault="00000000">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000000">
                    <w:pPr>
                      <w:jc w:val="right"/>
                      <w:textDirection w:val="btLr"/>
                    </w:pPr>
                    <w:r>
                      <w:rPr>
                        <w:rFonts w:ascii="Open Sans" w:eastAsia="Open Sans" w:hAnsi="Open Sans" w:cs="Open Sans"/>
                        <w:color w:val="548DD4"/>
                        <w:sz w:val="16"/>
                      </w:rPr>
                      <w:t>MINISTERUL EDUCAȚIEI NAȚIONALE</w:t>
                    </w:r>
                  </w:p>
                  <w:p w14:paraId="75D53044" w14:textId="77777777" w:rsidR="00795C64" w:rsidRDefault="00000000">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A91475"/>
    <w:multiLevelType w:val="hybridMultilevel"/>
    <w:tmpl w:val="023E4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DF6A76"/>
    <w:multiLevelType w:val="hybridMultilevel"/>
    <w:tmpl w:val="18E8F52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2235B18"/>
    <w:multiLevelType w:val="hybridMultilevel"/>
    <w:tmpl w:val="18E8F5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3E370E"/>
    <w:multiLevelType w:val="hybridMultilevel"/>
    <w:tmpl w:val="8A8A52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24249BC"/>
    <w:multiLevelType w:val="hybridMultilevel"/>
    <w:tmpl w:val="1D20CD2C"/>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132397"/>
    <w:multiLevelType w:val="hybridMultilevel"/>
    <w:tmpl w:val="47ACF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95B23"/>
    <w:multiLevelType w:val="hybridMultilevel"/>
    <w:tmpl w:val="4030EC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3"/>
  </w:num>
  <w:num w:numId="2" w16cid:durableId="1625621859">
    <w:abstractNumId w:val="10"/>
  </w:num>
  <w:num w:numId="3" w16cid:durableId="2038700711">
    <w:abstractNumId w:val="9"/>
  </w:num>
  <w:num w:numId="4" w16cid:durableId="1840076038">
    <w:abstractNumId w:val="11"/>
  </w:num>
  <w:num w:numId="5" w16cid:durableId="640581100">
    <w:abstractNumId w:val="0"/>
  </w:num>
  <w:num w:numId="6" w16cid:durableId="1834756839">
    <w:abstractNumId w:val="4"/>
  </w:num>
  <w:num w:numId="7" w16cid:durableId="2005667519">
    <w:abstractNumId w:val="2"/>
  </w:num>
  <w:num w:numId="8" w16cid:durableId="1939362478">
    <w:abstractNumId w:val="6"/>
  </w:num>
  <w:num w:numId="9" w16cid:durableId="1397128191">
    <w:abstractNumId w:val="7"/>
  </w:num>
  <w:num w:numId="10" w16cid:durableId="1661615951">
    <w:abstractNumId w:val="1"/>
  </w:num>
  <w:num w:numId="11" w16cid:durableId="129325993">
    <w:abstractNumId w:val="5"/>
  </w:num>
  <w:num w:numId="12" w16cid:durableId="20691084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64"/>
    <w:rsid w:val="00006C39"/>
    <w:rsid w:val="00016472"/>
    <w:rsid w:val="00030551"/>
    <w:rsid w:val="000361EF"/>
    <w:rsid w:val="000D0ABB"/>
    <w:rsid w:val="000D7071"/>
    <w:rsid w:val="000F3B5C"/>
    <w:rsid w:val="001042A1"/>
    <w:rsid w:val="00123B29"/>
    <w:rsid w:val="00141C7D"/>
    <w:rsid w:val="001746F9"/>
    <w:rsid w:val="00186573"/>
    <w:rsid w:val="0019615C"/>
    <w:rsid w:val="00197ED8"/>
    <w:rsid w:val="001A05B7"/>
    <w:rsid w:val="001A0BF8"/>
    <w:rsid w:val="001C6F19"/>
    <w:rsid w:val="00223592"/>
    <w:rsid w:val="00255FFC"/>
    <w:rsid w:val="00275061"/>
    <w:rsid w:val="002C10D7"/>
    <w:rsid w:val="002D4D5E"/>
    <w:rsid w:val="002E3946"/>
    <w:rsid w:val="002F791E"/>
    <w:rsid w:val="00367BB0"/>
    <w:rsid w:val="003C601D"/>
    <w:rsid w:val="003F5CB3"/>
    <w:rsid w:val="004023E2"/>
    <w:rsid w:val="004314C1"/>
    <w:rsid w:val="0043211E"/>
    <w:rsid w:val="0044285A"/>
    <w:rsid w:val="00477EB7"/>
    <w:rsid w:val="004863AA"/>
    <w:rsid w:val="004D4F9E"/>
    <w:rsid w:val="004E41E4"/>
    <w:rsid w:val="0050217E"/>
    <w:rsid w:val="0056272D"/>
    <w:rsid w:val="0059122B"/>
    <w:rsid w:val="005B4FAB"/>
    <w:rsid w:val="005D23DB"/>
    <w:rsid w:val="005D5DE4"/>
    <w:rsid w:val="00634FB2"/>
    <w:rsid w:val="00677A3C"/>
    <w:rsid w:val="00690A0D"/>
    <w:rsid w:val="00691F1C"/>
    <w:rsid w:val="006923E1"/>
    <w:rsid w:val="00693283"/>
    <w:rsid w:val="006B5AE4"/>
    <w:rsid w:val="006C0E5D"/>
    <w:rsid w:val="006C6D79"/>
    <w:rsid w:val="006D6D6D"/>
    <w:rsid w:val="006E7B9A"/>
    <w:rsid w:val="00727C1B"/>
    <w:rsid w:val="00786310"/>
    <w:rsid w:val="00795C64"/>
    <w:rsid w:val="007B378D"/>
    <w:rsid w:val="00811FF4"/>
    <w:rsid w:val="0081477F"/>
    <w:rsid w:val="00817F27"/>
    <w:rsid w:val="008618F4"/>
    <w:rsid w:val="008752E5"/>
    <w:rsid w:val="00876341"/>
    <w:rsid w:val="00877CFF"/>
    <w:rsid w:val="008D0AC7"/>
    <w:rsid w:val="008D2D39"/>
    <w:rsid w:val="0094541E"/>
    <w:rsid w:val="0096721B"/>
    <w:rsid w:val="009D6C53"/>
    <w:rsid w:val="00A250A6"/>
    <w:rsid w:val="00A3672A"/>
    <w:rsid w:val="00A40E25"/>
    <w:rsid w:val="00AA5F3B"/>
    <w:rsid w:val="00B44C6D"/>
    <w:rsid w:val="00B46D12"/>
    <w:rsid w:val="00B6171B"/>
    <w:rsid w:val="00B9262C"/>
    <w:rsid w:val="00BA2884"/>
    <w:rsid w:val="00BD5C28"/>
    <w:rsid w:val="00BD7153"/>
    <w:rsid w:val="00BF430A"/>
    <w:rsid w:val="00C065D8"/>
    <w:rsid w:val="00C27A12"/>
    <w:rsid w:val="00C4184B"/>
    <w:rsid w:val="00C71329"/>
    <w:rsid w:val="00C958A7"/>
    <w:rsid w:val="00CB740A"/>
    <w:rsid w:val="00CC5A81"/>
    <w:rsid w:val="00D21777"/>
    <w:rsid w:val="00D6058D"/>
    <w:rsid w:val="00DA03AF"/>
    <w:rsid w:val="00DA2351"/>
    <w:rsid w:val="00E448F8"/>
    <w:rsid w:val="00E8730B"/>
    <w:rsid w:val="00EE2FFB"/>
    <w:rsid w:val="00EE6183"/>
    <w:rsid w:val="00F068B2"/>
    <w:rsid w:val="00F14999"/>
    <w:rsid w:val="00F41385"/>
    <w:rsid w:val="00F46B55"/>
    <w:rsid w:val="00F57B07"/>
    <w:rsid w:val="00F853A0"/>
    <w:rsid w:val="00F90C70"/>
    <w:rsid w:val="00F94CEF"/>
    <w:rsid w:val="00F97C43"/>
    <w:rsid w:val="00FA4C43"/>
    <w:rsid w:val="00FC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20"/>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1"/>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uvt.ro/wp-content/uploads/sites/3/2026/01/Regulament-UVT_Utilizarea-AI-in-educatie.pdf"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7</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Andrei Rusul</cp:lastModifiedBy>
  <cp:revision>83</cp:revision>
  <dcterms:created xsi:type="dcterms:W3CDTF">2025-09-18T07:41:00Z</dcterms:created>
  <dcterms:modified xsi:type="dcterms:W3CDTF">2026-02-17T16:33:00Z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f34c6716-35d1-4c15-adca-87349b0ce67c</vt:lpwstr>
  </property>
</Properties>
</file>